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6"/>
        </w:rPr>
      </w:pPr>
    </w:p>
    <w:p>
      <w:pPr>
        <w:pStyle w:val="BodyText"/>
        <w:spacing w:line="180" w:lineRule="auto" w:before="83"/>
        <w:ind w:left="907" w:right="2558"/>
      </w:pPr>
      <w:r>
        <w:rPr/>
        <w:pict>
          <v:group style="position:absolute;margin-left:-.000001pt;margin-top:-234.744705pt;width:595.3pt;height:212.6pt;mso-position-horizontal-relative:page;mso-position-vertical-relative:paragraph;z-index:15728640" id="docshapegroup1" coordorigin="0,-4695" coordsize="11906,4252">
            <v:shape style="position:absolute;left:0;top:-4695;width:11906;height:4252" type="#_x0000_t75" id="docshape2" stroked="false">
              <v:imagedata r:id="rId5" o:title=""/>
            </v:shape>
            <v:line style="position:absolute" from="907,-2923" to="9638,-2923" stroked="true" strokeweight=".5pt" strokecolor="#ffffff">
              <v:stroke dashstyle="solid"/>
            </v:line>
            <v:shape style="position:absolute;left:10135;top:-2998;width:869;height:88" type="#_x0000_t75" id="docshape3" stroked="false">
              <v:imagedata r:id="rId6" o:title=""/>
            </v:shape>
            <v:shape style="position:absolute;left:10096;top:-3988;width:947;height:946" type="#_x0000_t75" id="docshape4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4695;width:11906;height:4252" type="#_x0000_t202" id="docshape5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Minion Pro"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Minion Pro"/>
                        <w:sz w:val="24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Minion Pro"/>
                        <w:sz w:val="28"/>
                      </w:rPr>
                    </w:pPr>
                  </w:p>
                  <w:p>
                    <w:pPr>
                      <w:spacing w:line="340" w:lineRule="exact" w:before="0"/>
                      <w:ind w:left="9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Fair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Recruitment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Guide</w:t>
                    </w:r>
                  </w:p>
                  <w:p>
                    <w:pPr>
                      <w:spacing w:line="341" w:lineRule="exact" w:before="0"/>
                      <w:ind w:left="90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4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/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Template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6</w:t>
                    </w:r>
                  </w:p>
                  <w:p>
                    <w:pPr>
                      <w:spacing w:before="125"/>
                      <w:ind w:left="907" w:right="0" w:firstLine="0"/>
                      <w:jc w:val="left"/>
                      <w:rPr>
                        <w:rFonts w:ascii="Minion Pro"/>
                        <w:sz w:val="80"/>
                      </w:rPr>
                    </w:pPr>
                    <w:r>
                      <w:rPr>
                        <w:rFonts w:ascii="Minion Pro"/>
                        <w:color w:val="FFFFFF"/>
                        <w:sz w:val="80"/>
                      </w:rPr>
                      <w:t>Combined</w:t>
                    </w:r>
                    <w:r>
                      <w:rPr>
                        <w:rFonts w:ascii="Minion Pro"/>
                        <w:color w:val="FFFFFF"/>
                        <w:spacing w:val="-15"/>
                        <w:sz w:val="80"/>
                      </w:rPr>
                      <w:t> </w:t>
                    </w:r>
                    <w:r>
                      <w:rPr>
                        <w:rFonts w:ascii="Minion Pro"/>
                        <w:color w:val="FFFFFF"/>
                        <w:sz w:val="80"/>
                      </w:rPr>
                      <w:t>scoresheet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2"/>
        </w:rPr>
        <w:t>Once interviews and work samples have been completed the interview panel</w:t>
      </w:r>
      <w:r>
        <w:rPr>
          <w:color w:val="414042"/>
          <w:spacing w:val="-57"/>
        </w:rPr>
        <w:t> </w:t>
      </w:r>
      <w:r>
        <w:rPr>
          <w:color w:val="414042"/>
        </w:rPr>
        <w:t>should discuss their individual scores and conclusions about each candidate.</w:t>
      </w:r>
      <w:r>
        <w:rPr>
          <w:color w:val="414042"/>
          <w:spacing w:val="-57"/>
        </w:rPr>
        <w:t> </w:t>
      </w:r>
      <w:r>
        <w:rPr>
          <w:color w:val="414042"/>
        </w:rPr>
        <w:t>These scores should be calibrated and then entered into a matrix in order to</w:t>
      </w:r>
      <w:r>
        <w:rPr>
          <w:color w:val="414042"/>
          <w:spacing w:val="1"/>
        </w:rPr>
        <w:t> </w:t>
      </w:r>
      <w:r>
        <w:rPr>
          <w:color w:val="414042"/>
        </w:rPr>
        <w:t>compare candidates.</w: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11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9"/>
        <w:gridCol w:w="1779"/>
        <w:gridCol w:w="1779"/>
        <w:gridCol w:w="2389"/>
        <w:gridCol w:w="2389"/>
      </w:tblGrid>
      <w:tr>
        <w:trPr>
          <w:trHeight w:val="794" w:hRule="atLeast"/>
        </w:trPr>
        <w:tc>
          <w:tcPr>
            <w:tcW w:w="1779" w:type="dxa"/>
            <w:shd w:val="clear" w:color="auto" w:fill="002D55"/>
          </w:tcPr>
          <w:p>
            <w:pPr>
              <w:pStyle w:val="TableParagraph"/>
              <w:spacing w:before="203"/>
              <w:ind w:left="170"/>
              <w:rPr>
                <w:sz w:val="24"/>
              </w:rPr>
            </w:pPr>
            <w:r>
              <w:rPr>
                <w:color w:val="FFFFFF"/>
                <w:sz w:val="24"/>
              </w:rPr>
              <w:t>Candidate</w:t>
            </w:r>
          </w:p>
        </w:tc>
        <w:tc>
          <w:tcPr>
            <w:tcW w:w="1779" w:type="dxa"/>
            <w:shd w:val="clear" w:color="auto" w:fill="002D55"/>
          </w:tcPr>
          <w:p>
            <w:pPr>
              <w:pStyle w:val="TableParagraph"/>
              <w:spacing w:line="180" w:lineRule="auto" w:before="123"/>
              <w:ind w:left="170" w:right="539"/>
              <w:rPr>
                <w:sz w:val="24"/>
              </w:rPr>
            </w:pPr>
            <w:r>
              <w:rPr>
                <w:color w:val="FFFFFF"/>
                <w:sz w:val="24"/>
              </w:rPr>
              <w:t>Interview</w:t>
            </w:r>
            <w:r>
              <w:rPr>
                <w:color w:val="FFFFFF"/>
                <w:spacing w:val="-58"/>
                <w:sz w:val="24"/>
              </w:rPr>
              <w:t> </w:t>
            </w:r>
            <w:r>
              <w:rPr>
                <w:color w:val="FFFFFF"/>
                <w:sz w:val="24"/>
              </w:rPr>
              <w:t>score</w:t>
            </w:r>
          </w:p>
        </w:tc>
        <w:tc>
          <w:tcPr>
            <w:tcW w:w="1779" w:type="dxa"/>
            <w:shd w:val="clear" w:color="auto" w:fill="002D55"/>
          </w:tcPr>
          <w:p>
            <w:pPr>
              <w:pStyle w:val="TableParagraph"/>
              <w:spacing w:line="180" w:lineRule="auto" w:before="123"/>
              <w:ind w:left="170" w:right="147"/>
              <w:rPr>
                <w:sz w:val="24"/>
              </w:rPr>
            </w:pPr>
            <w:r>
              <w:rPr>
                <w:color w:val="FFFFFF"/>
                <w:sz w:val="24"/>
              </w:rPr>
              <w:t>Work sample</w:t>
            </w:r>
            <w:r>
              <w:rPr>
                <w:color w:val="FFFFFF"/>
                <w:spacing w:val="-57"/>
                <w:sz w:val="24"/>
              </w:rPr>
              <w:t> </w:t>
            </w:r>
            <w:r>
              <w:rPr>
                <w:color w:val="FFFFFF"/>
                <w:sz w:val="24"/>
              </w:rPr>
              <w:t>score</w:t>
            </w:r>
          </w:p>
        </w:tc>
        <w:tc>
          <w:tcPr>
            <w:tcW w:w="2389" w:type="dxa"/>
            <w:shd w:val="clear" w:color="auto" w:fill="002D55"/>
          </w:tcPr>
          <w:p>
            <w:pPr>
              <w:pStyle w:val="TableParagraph"/>
              <w:spacing w:before="203"/>
              <w:ind w:left="171"/>
              <w:rPr>
                <w:sz w:val="24"/>
              </w:rPr>
            </w:pPr>
            <w:r>
              <w:rPr>
                <w:color w:val="FFFFFF"/>
                <w:sz w:val="24"/>
              </w:rPr>
              <w:t>Total score</w:t>
            </w:r>
          </w:p>
        </w:tc>
        <w:tc>
          <w:tcPr>
            <w:tcW w:w="2389" w:type="dxa"/>
            <w:shd w:val="clear" w:color="auto" w:fill="002D55"/>
          </w:tcPr>
          <w:p>
            <w:pPr>
              <w:pStyle w:val="TableParagraph"/>
              <w:spacing w:before="203"/>
              <w:ind w:left="171"/>
              <w:rPr>
                <w:sz w:val="24"/>
              </w:rPr>
            </w:pPr>
            <w:r>
              <w:rPr>
                <w:color w:val="FFFFFF"/>
                <w:sz w:val="24"/>
              </w:rPr>
              <w:t>Notes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decision</w:t>
            </w:r>
          </w:p>
        </w:tc>
      </w:tr>
      <w:tr>
        <w:trPr>
          <w:trHeight w:val="794" w:hRule="atLeast"/>
        </w:trPr>
        <w:tc>
          <w:tcPr>
            <w:tcW w:w="1779" w:type="dxa"/>
            <w:shd w:val="clear" w:color="auto" w:fill="80B1C1"/>
          </w:tcPr>
          <w:p>
            <w:pPr>
              <w:pStyle w:val="TableParagraph"/>
              <w:spacing w:before="202"/>
              <w:ind w:left="170"/>
              <w:rPr>
                <w:sz w:val="24"/>
              </w:rPr>
            </w:pPr>
            <w:r>
              <w:rPr>
                <w:color w:val="FFFFFF"/>
                <w:sz w:val="24"/>
              </w:rPr>
              <w:t>Candidate 1</w:t>
            </w: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779" w:type="dxa"/>
            <w:shd w:val="clear" w:color="auto" w:fill="80B1C1"/>
          </w:tcPr>
          <w:p>
            <w:pPr>
              <w:pStyle w:val="TableParagraph"/>
              <w:spacing w:before="202"/>
              <w:ind w:left="170"/>
              <w:rPr>
                <w:sz w:val="24"/>
              </w:rPr>
            </w:pPr>
            <w:r>
              <w:rPr>
                <w:color w:val="FFFFFF"/>
                <w:sz w:val="24"/>
              </w:rPr>
              <w:t>Candidate 2</w:t>
            </w: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779" w:type="dxa"/>
            <w:shd w:val="clear" w:color="auto" w:fill="80B1C1"/>
          </w:tcPr>
          <w:p>
            <w:pPr>
              <w:pStyle w:val="TableParagraph"/>
              <w:spacing w:before="202"/>
              <w:ind w:left="170"/>
              <w:rPr>
                <w:sz w:val="24"/>
              </w:rPr>
            </w:pPr>
            <w:r>
              <w:rPr>
                <w:color w:val="FFFFFF"/>
                <w:sz w:val="24"/>
              </w:rPr>
              <w:t>Candidate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3</w:t>
            </w: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779" w:type="dxa"/>
            <w:shd w:val="clear" w:color="auto" w:fill="80B1C1"/>
          </w:tcPr>
          <w:p>
            <w:pPr>
              <w:pStyle w:val="TableParagraph"/>
              <w:spacing w:before="202"/>
              <w:ind w:left="170"/>
              <w:rPr>
                <w:sz w:val="24"/>
              </w:rPr>
            </w:pPr>
            <w:r>
              <w:rPr>
                <w:color w:val="FFFFFF"/>
                <w:sz w:val="24"/>
              </w:rPr>
              <w:t>Candidate 4</w:t>
            </w: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779" w:type="dxa"/>
            <w:shd w:val="clear" w:color="auto" w:fill="80B1C1"/>
          </w:tcPr>
          <w:p>
            <w:pPr>
              <w:pStyle w:val="TableParagraph"/>
              <w:spacing w:before="202"/>
              <w:ind w:left="170"/>
              <w:rPr>
                <w:sz w:val="24"/>
              </w:rPr>
            </w:pPr>
            <w:r>
              <w:rPr>
                <w:color w:val="FFFFFF"/>
                <w:sz w:val="24"/>
              </w:rPr>
              <w:t>Candidate 5</w:t>
            </w: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779" w:type="dxa"/>
            <w:shd w:val="clear" w:color="auto" w:fill="80B1C1"/>
          </w:tcPr>
          <w:p>
            <w:pPr>
              <w:pStyle w:val="TableParagraph"/>
              <w:spacing w:before="202"/>
              <w:ind w:left="170"/>
              <w:rPr>
                <w:sz w:val="24"/>
              </w:rPr>
            </w:pPr>
            <w:r>
              <w:rPr>
                <w:color w:val="FFFFFF"/>
                <w:sz w:val="24"/>
              </w:rPr>
              <w:t>Candidate 6</w:t>
            </w: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779" w:type="dxa"/>
            <w:shd w:val="clear" w:color="auto" w:fill="80B1C1"/>
          </w:tcPr>
          <w:p>
            <w:pPr>
              <w:pStyle w:val="TableParagraph"/>
              <w:spacing w:before="202"/>
              <w:ind w:left="170"/>
              <w:rPr>
                <w:sz w:val="24"/>
              </w:rPr>
            </w:pPr>
            <w:r>
              <w:rPr>
                <w:color w:val="FFFFFF"/>
                <w:sz w:val="24"/>
              </w:rPr>
              <w:t>Candidate 7</w:t>
            </w: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779" w:type="dxa"/>
            <w:shd w:val="clear" w:color="auto" w:fill="80B1C1"/>
          </w:tcPr>
          <w:p>
            <w:pPr>
              <w:pStyle w:val="TableParagraph"/>
              <w:spacing w:before="209"/>
              <w:ind w:left="1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Candidate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8</w:t>
            </w: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779" w:type="dxa"/>
            <w:shd w:val="clear" w:color="auto" w:fill="80B1C1"/>
          </w:tcPr>
          <w:p>
            <w:pPr>
              <w:pStyle w:val="TableParagraph"/>
              <w:spacing w:before="209"/>
              <w:ind w:left="1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Candidate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9</w:t>
            </w: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779" w:type="dxa"/>
            <w:shd w:val="clear" w:color="auto" w:fill="80B1C1"/>
          </w:tcPr>
          <w:p>
            <w:pPr>
              <w:pStyle w:val="TableParagraph"/>
              <w:spacing w:before="202"/>
              <w:ind w:left="170"/>
              <w:rPr>
                <w:sz w:val="24"/>
              </w:rPr>
            </w:pPr>
            <w:r>
              <w:rPr>
                <w:color w:val="FFFFFF"/>
                <w:sz w:val="24"/>
              </w:rPr>
              <w:t>Candidate 10</w:t>
            </w: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9" w:type="dxa"/>
            <w:shd w:val="clear" w:color="auto" w:fill="D1D9E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p>
      <w:pPr>
        <w:tabs>
          <w:tab w:pos="11042" w:val="right" w:leader="none"/>
        </w:tabs>
        <w:spacing w:before="105"/>
        <w:ind w:left="3860" w:right="0" w:firstLine="0"/>
        <w:jc w:val="left"/>
        <w:rPr>
          <w:rFonts w:ascii="Minion Pro" w:hAnsi="Minion Pro"/>
          <w:sz w:val="24"/>
        </w:rPr>
      </w:pPr>
      <w:r>
        <w:rPr>
          <w:color w:val="7B7C7F"/>
          <w:sz w:val="16"/>
        </w:rPr>
        <w:t>Fair</w:t>
      </w:r>
      <w:r>
        <w:rPr>
          <w:color w:val="7B7C7F"/>
          <w:spacing w:val="-2"/>
          <w:sz w:val="16"/>
        </w:rPr>
        <w:t> </w:t>
      </w:r>
      <w:r>
        <w:rPr>
          <w:color w:val="7B7C7F"/>
          <w:sz w:val="16"/>
        </w:rPr>
        <w:t>Recruitment Guide:</w:t>
      </w:r>
      <w:r>
        <w:rPr>
          <w:color w:val="7B7C7F"/>
          <w:spacing w:val="-1"/>
          <w:sz w:val="16"/>
        </w:rPr>
        <w:t> </w:t>
      </w:r>
      <w:r>
        <w:rPr>
          <w:color w:val="7B7C7F"/>
          <w:sz w:val="16"/>
        </w:rPr>
        <w:t>Section 4 | ©2021</w:t>
      </w:r>
      <w:r>
        <w:rPr>
          <w:color w:val="7B7C7F"/>
          <w:spacing w:val="-2"/>
          <w:sz w:val="16"/>
        </w:rPr>
        <w:t> </w:t>
      </w:r>
      <w:r>
        <w:rPr>
          <w:color w:val="7B7C7F"/>
          <w:sz w:val="16"/>
        </w:rPr>
        <w:t>The Bar Council</w:t>
        <w:tab/>
      </w:r>
      <w:r>
        <w:rPr>
          <w:rFonts w:ascii="Minion Pro" w:hAnsi="Minion Pro"/>
          <w:color w:val="7B7C7F"/>
          <w:position w:val="1"/>
          <w:sz w:val="24"/>
        </w:rPr>
        <w:t>1</w:t>
      </w:r>
    </w:p>
    <w:sectPr>
      <w:type w:val="continuous"/>
      <w:pgSz w:w="11910" w:h="16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">
    <w:altName w:val="Palatino"/>
    <w:charset w:val="0"/>
    <w:family w:val="auto"/>
    <w:pitch w:val="variable"/>
  </w:font>
  <w:font w:name="Minion Pro">
    <w:altName w:val="Minio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" w:hAnsi="Palatino" w:eastAsia="Palatino" w:cs="Palatino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" w:hAnsi="Palatino" w:eastAsia="Palatino" w:cs="Palatino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Palatino" w:hAnsi="Palatino" w:eastAsia="Palatino" w:cs="Palatino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2021-05-19T13:50:51Z</dcterms:created>
  <dcterms:modified xsi:type="dcterms:W3CDTF">2021-05-19T13:50:51Z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2021-05-19T00:00:00Z</vt:filetime>
  </property>
</Properties>
</file>