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6D136" w14:textId="718CC1C0" w:rsidR="00FF7217" w:rsidRDefault="001163A0" w:rsidP="001163A0">
      <w:pPr>
        <w:pStyle w:val="Heading1"/>
        <w:jc w:val="center"/>
        <w:rPr>
          <w:sz w:val="32"/>
          <w:szCs w:val="32"/>
        </w:rPr>
      </w:pPr>
      <w:r>
        <w:rPr>
          <w:noProof/>
          <w:sz w:val="32"/>
          <w:szCs w:val="32"/>
        </w:rPr>
        <w:drawing>
          <wp:inline distT="0" distB="0" distL="0" distR="0" wp14:anchorId="3299F4FA" wp14:editId="732C26E6">
            <wp:extent cx="1133475" cy="1133475"/>
            <wp:effectExtent l="0" t="0" r="0" b="9525"/>
            <wp:docPr id="304578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inline>
        </w:drawing>
      </w:r>
    </w:p>
    <w:p w14:paraId="162F1C41" w14:textId="2485FF2E" w:rsidR="00085ADC" w:rsidRPr="005C1667" w:rsidRDefault="00085ADC" w:rsidP="005C1667">
      <w:pPr>
        <w:spacing w:before="240" w:after="240"/>
        <w:jc w:val="center"/>
        <w:rPr>
          <w:rFonts w:ascii="Palatino Linotype" w:hAnsi="Palatino Linotype"/>
          <w:b/>
          <w:bCs/>
          <w:sz w:val="28"/>
          <w:szCs w:val="28"/>
        </w:rPr>
      </w:pPr>
      <w:r w:rsidRPr="005C1667">
        <w:rPr>
          <w:rFonts w:ascii="Palatino Linotype" w:hAnsi="Palatino Linotype"/>
          <w:b/>
          <w:bCs/>
          <w:sz w:val="28"/>
          <w:szCs w:val="28"/>
        </w:rPr>
        <w:t>Sexual Harassment Risk Assessment</w:t>
      </w:r>
      <w:r w:rsidR="006C07CA" w:rsidRPr="005C1667">
        <w:rPr>
          <w:rFonts w:ascii="Palatino Linotype" w:hAnsi="Palatino Linotype"/>
          <w:b/>
          <w:bCs/>
          <w:sz w:val="28"/>
          <w:szCs w:val="28"/>
        </w:rPr>
        <w:t>: T</w:t>
      </w:r>
      <w:r w:rsidRPr="005C1667">
        <w:rPr>
          <w:rFonts w:ascii="Palatino Linotype" w:hAnsi="Palatino Linotype"/>
          <w:b/>
          <w:bCs/>
          <w:sz w:val="28"/>
          <w:szCs w:val="28"/>
        </w:rPr>
        <w:t>emplate for chambers</w:t>
      </w:r>
    </w:p>
    <w:p w14:paraId="359CBCFF" w14:textId="4E36615C" w:rsidR="00623BE3" w:rsidRPr="00623BE3" w:rsidRDefault="00E13E47" w:rsidP="00623BE3">
      <w:pPr>
        <w:rPr>
          <w:rFonts w:ascii="Palatino Linotype" w:hAnsi="Palatino Linotype"/>
          <w:sz w:val="24"/>
          <w:szCs w:val="24"/>
        </w:rPr>
      </w:pPr>
      <w:r w:rsidRPr="003C6FBB">
        <w:rPr>
          <w:rFonts w:ascii="Palatino Linotype" w:hAnsi="Palatino Linotype"/>
          <w:sz w:val="24"/>
          <w:szCs w:val="24"/>
        </w:rPr>
        <w:t>All c</w:t>
      </w:r>
      <w:r w:rsidR="00085ADC" w:rsidRPr="003C6FBB">
        <w:rPr>
          <w:rFonts w:ascii="Palatino Linotype" w:hAnsi="Palatino Linotype"/>
          <w:sz w:val="24"/>
          <w:szCs w:val="24"/>
        </w:rPr>
        <w:t xml:space="preserve">hambers </w:t>
      </w:r>
      <w:hyperlink r:id="rId9" w:history="1">
        <w:r w:rsidR="003D28A2" w:rsidRPr="003C6FBB">
          <w:rPr>
            <w:rStyle w:val="Hyperlink"/>
            <w:rFonts w:ascii="Palatino Linotype" w:hAnsi="Palatino Linotype"/>
            <w:sz w:val="24"/>
            <w:szCs w:val="24"/>
          </w:rPr>
          <w:t xml:space="preserve">now </w:t>
        </w:r>
        <w:r w:rsidR="00085ADC" w:rsidRPr="003C6FBB">
          <w:rPr>
            <w:rStyle w:val="Hyperlink"/>
            <w:rFonts w:ascii="Palatino Linotype" w:hAnsi="Palatino Linotype"/>
            <w:sz w:val="24"/>
            <w:szCs w:val="24"/>
          </w:rPr>
          <w:t xml:space="preserve">have a responsibility to protect </w:t>
        </w:r>
        <w:r w:rsidR="00A579A8">
          <w:rPr>
            <w:rStyle w:val="Hyperlink"/>
            <w:rFonts w:ascii="Palatino Linotype" w:hAnsi="Palatino Linotype"/>
            <w:sz w:val="24"/>
            <w:szCs w:val="24"/>
          </w:rPr>
          <w:t>employees and others</w:t>
        </w:r>
        <w:r w:rsidR="00085ADC" w:rsidRPr="003C6FBB">
          <w:rPr>
            <w:rStyle w:val="Hyperlink"/>
            <w:rFonts w:ascii="Palatino Linotype" w:hAnsi="Palatino Linotype"/>
            <w:sz w:val="24"/>
            <w:szCs w:val="24"/>
          </w:rPr>
          <w:t xml:space="preserve"> from sexual harassment</w:t>
        </w:r>
      </w:hyperlink>
      <w:r w:rsidR="007314BA" w:rsidRPr="003C6FBB">
        <w:rPr>
          <w:rFonts w:ascii="Palatino Linotype" w:hAnsi="Palatino Linotype"/>
          <w:sz w:val="24"/>
          <w:szCs w:val="24"/>
        </w:rPr>
        <w:t xml:space="preserve">. </w:t>
      </w:r>
      <w:r w:rsidR="005E69EE" w:rsidRPr="003C6FBB">
        <w:rPr>
          <w:rFonts w:ascii="Palatino Linotype" w:hAnsi="Palatino Linotype"/>
          <w:sz w:val="24"/>
          <w:szCs w:val="24"/>
        </w:rPr>
        <w:t>It doesn’t matter</w:t>
      </w:r>
      <w:r w:rsidR="00325325" w:rsidRPr="003C6FBB">
        <w:rPr>
          <w:rFonts w:ascii="Palatino Linotype" w:hAnsi="Palatino Linotype"/>
          <w:sz w:val="24"/>
          <w:szCs w:val="24"/>
        </w:rPr>
        <w:t xml:space="preserve"> if the </w:t>
      </w:r>
      <w:r w:rsidR="007314BA" w:rsidRPr="003C6FBB">
        <w:rPr>
          <w:rFonts w:ascii="Palatino Linotype" w:hAnsi="Palatino Linotype"/>
          <w:sz w:val="24"/>
          <w:szCs w:val="24"/>
        </w:rPr>
        <w:t>harassment is</w:t>
      </w:r>
      <w:r w:rsidR="00085ADC" w:rsidRPr="003C6FBB">
        <w:rPr>
          <w:rFonts w:ascii="Palatino Linotype" w:hAnsi="Palatino Linotype"/>
          <w:sz w:val="24"/>
          <w:szCs w:val="24"/>
        </w:rPr>
        <w:t xml:space="preserve"> from a colleague, </w:t>
      </w:r>
      <w:r w:rsidR="00325325" w:rsidRPr="003C6FBB">
        <w:rPr>
          <w:rFonts w:ascii="Palatino Linotype" w:hAnsi="Palatino Linotype"/>
          <w:sz w:val="24"/>
          <w:szCs w:val="24"/>
        </w:rPr>
        <w:t xml:space="preserve">a </w:t>
      </w:r>
      <w:r w:rsidR="00085ADC" w:rsidRPr="003C6FBB">
        <w:rPr>
          <w:rFonts w:ascii="Palatino Linotype" w:hAnsi="Palatino Linotype"/>
          <w:sz w:val="24"/>
          <w:szCs w:val="24"/>
        </w:rPr>
        <w:t xml:space="preserve">manager or a third party </w:t>
      </w:r>
      <w:r w:rsidRPr="003C6FBB">
        <w:rPr>
          <w:rFonts w:ascii="Palatino Linotype" w:hAnsi="Palatino Linotype"/>
          <w:sz w:val="24"/>
          <w:szCs w:val="24"/>
        </w:rPr>
        <w:t xml:space="preserve">(e.g. </w:t>
      </w:r>
      <w:r w:rsidR="00085ADC" w:rsidRPr="003C6FBB">
        <w:rPr>
          <w:rFonts w:ascii="Palatino Linotype" w:hAnsi="Palatino Linotype"/>
          <w:sz w:val="24"/>
          <w:szCs w:val="24"/>
        </w:rPr>
        <w:t>a client or contractor</w:t>
      </w:r>
      <w:r w:rsidRPr="003C6FBB">
        <w:rPr>
          <w:rFonts w:ascii="Palatino Linotype" w:hAnsi="Palatino Linotype"/>
          <w:sz w:val="24"/>
          <w:szCs w:val="24"/>
        </w:rPr>
        <w:t>)</w:t>
      </w:r>
      <w:r w:rsidR="00085ADC" w:rsidRPr="003C6FBB">
        <w:rPr>
          <w:rFonts w:ascii="Palatino Linotype" w:hAnsi="Palatino Linotype"/>
          <w:sz w:val="24"/>
          <w:szCs w:val="24"/>
        </w:rPr>
        <w:t xml:space="preserve">. </w:t>
      </w:r>
      <w:r w:rsidR="00623BE3" w:rsidRPr="00623BE3">
        <w:rPr>
          <w:rFonts w:ascii="Palatino Linotype" w:hAnsi="Palatino Linotype"/>
          <w:sz w:val="24"/>
          <w:szCs w:val="24"/>
        </w:rPr>
        <w:t xml:space="preserve">Whilst barristers and pupils are not explicitly covered by the new duty to prevent harassment, we believe it is good practice to include everybody working in and around chambers. </w:t>
      </w:r>
      <w:r w:rsidR="00623BE3" w:rsidRPr="00623BE3">
        <w:rPr>
          <w:rFonts w:ascii="Palatino Linotype" w:hAnsi="Palatino Linotype"/>
          <w:b/>
          <w:bCs/>
          <w:sz w:val="24"/>
          <w:szCs w:val="24"/>
        </w:rPr>
        <w:t>Our guidance is based on good practice, and we have therefore included barristers and pupils.</w:t>
      </w:r>
      <w:r w:rsidR="00623BE3" w:rsidRPr="00623BE3">
        <w:rPr>
          <w:rFonts w:ascii="Palatino Linotype" w:hAnsi="Palatino Linotype"/>
          <w:sz w:val="24"/>
          <w:szCs w:val="24"/>
        </w:rPr>
        <w:t xml:space="preserve"> </w:t>
      </w:r>
    </w:p>
    <w:p w14:paraId="002C2FA0" w14:textId="014D6A97" w:rsidR="00085ADC" w:rsidRPr="003C6FBB" w:rsidRDefault="009E4E99">
      <w:pPr>
        <w:rPr>
          <w:rFonts w:ascii="Palatino Linotype" w:hAnsi="Palatino Linotype"/>
          <w:sz w:val="24"/>
          <w:szCs w:val="24"/>
        </w:rPr>
      </w:pPr>
      <w:r>
        <w:rPr>
          <w:rFonts w:ascii="Palatino Linotype" w:hAnsi="Palatino Linotype"/>
          <w:sz w:val="24"/>
          <w:szCs w:val="24"/>
        </w:rPr>
        <w:t>Under the new Duty, y</w:t>
      </w:r>
      <w:r w:rsidR="002824B9" w:rsidRPr="003C6FBB">
        <w:rPr>
          <w:rFonts w:ascii="Palatino Linotype" w:hAnsi="Palatino Linotype"/>
          <w:sz w:val="24"/>
          <w:szCs w:val="24"/>
        </w:rPr>
        <w:t>ou</w:t>
      </w:r>
      <w:r w:rsidR="00085ADC" w:rsidRPr="003C6FBB">
        <w:rPr>
          <w:rFonts w:ascii="Palatino Linotype" w:hAnsi="Palatino Linotype"/>
          <w:sz w:val="24"/>
          <w:szCs w:val="24"/>
        </w:rPr>
        <w:t xml:space="preserve"> </w:t>
      </w:r>
      <w:r w:rsidR="00A336DB" w:rsidRPr="003C6FBB">
        <w:rPr>
          <w:rFonts w:ascii="Palatino Linotype" w:hAnsi="Palatino Linotype"/>
          <w:sz w:val="24"/>
          <w:szCs w:val="24"/>
        </w:rPr>
        <w:t>are expected to</w:t>
      </w:r>
      <w:r w:rsidR="00085ADC" w:rsidRPr="003C6FBB">
        <w:rPr>
          <w:rFonts w:ascii="Palatino Linotype" w:hAnsi="Palatino Linotype"/>
          <w:sz w:val="24"/>
          <w:szCs w:val="24"/>
        </w:rPr>
        <w:t xml:space="preserve"> take reasonable steps to prevent sexual harassment</w:t>
      </w:r>
      <w:r w:rsidR="00E03A4D" w:rsidRPr="003C6FBB">
        <w:rPr>
          <w:rFonts w:ascii="Palatino Linotype" w:hAnsi="Palatino Linotype"/>
          <w:sz w:val="24"/>
          <w:szCs w:val="24"/>
        </w:rPr>
        <w:t>. I</w:t>
      </w:r>
      <w:r w:rsidR="00085ADC" w:rsidRPr="003C6FBB">
        <w:rPr>
          <w:rFonts w:ascii="Palatino Linotype" w:hAnsi="Palatino Linotype"/>
          <w:sz w:val="24"/>
          <w:szCs w:val="24"/>
        </w:rPr>
        <w:t xml:space="preserve">f </w:t>
      </w:r>
      <w:r w:rsidR="002824B9" w:rsidRPr="003C6FBB">
        <w:rPr>
          <w:rFonts w:ascii="Palatino Linotype" w:hAnsi="Palatino Linotype"/>
          <w:sz w:val="24"/>
          <w:szCs w:val="24"/>
        </w:rPr>
        <w:t>you</w:t>
      </w:r>
      <w:r w:rsidR="00085ADC" w:rsidRPr="003C6FBB">
        <w:rPr>
          <w:rFonts w:ascii="Palatino Linotype" w:hAnsi="Palatino Linotype"/>
          <w:sz w:val="24"/>
          <w:szCs w:val="24"/>
        </w:rPr>
        <w:t xml:space="preserve"> don’t, </w:t>
      </w:r>
      <w:r w:rsidR="002824B9" w:rsidRPr="003C6FBB">
        <w:rPr>
          <w:rFonts w:ascii="Palatino Linotype" w:hAnsi="Palatino Linotype"/>
          <w:sz w:val="24"/>
          <w:szCs w:val="24"/>
        </w:rPr>
        <w:t>you</w:t>
      </w:r>
      <w:r w:rsidR="00085ADC" w:rsidRPr="003C6FBB">
        <w:rPr>
          <w:rFonts w:ascii="Palatino Linotype" w:hAnsi="Palatino Linotype"/>
          <w:sz w:val="24"/>
          <w:szCs w:val="24"/>
        </w:rPr>
        <w:t xml:space="preserve"> could be found legally responsible for any sexual harassment </w:t>
      </w:r>
      <w:r>
        <w:rPr>
          <w:rFonts w:ascii="Palatino Linotype" w:hAnsi="Palatino Linotype"/>
          <w:sz w:val="24"/>
          <w:szCs w:val="24"/>
        </w:rPr>
        <w:t xml:space="preserve">of your employees (and others) </w:t>
      </w:r>
      <w:r w:rsidR="00085ADC" w:rsidRPr="003C6FBB">
        <w:rPr>
          <w:rFonts w:ascii="Palatino Linotype" w:hAnsi="Palatino Linotype"/>
          <w:sz w:val="24"/>
          <w:szCs w:val="24"/>
        </w:rPr>
        <w:t xml:space="preserve">that occurs in </w:t>
      </w:r>
      <w:r w:rsidR="002824B9" w:rsidRPr="003C6FBB">
        <w:rPr>
          <w:rFonts w:ascii="Palatino Linotype" w:hAnsi="Palatino Linotype"/>
          <w:sz w:val="24"/>
          <w:szCs w:val="24"/>
        </w:rPr>
        <w:t>your</w:t>
      </w:r>
      <w:r w:rsidR="00085ADC" w:rsidRPr="003C6FBB">
        <w:rPr>
          <w:rFonts w:ascii="Palatino Linotype" w:hAnsi="Palatino Linotype"/>
          <w:sz w:val="24"/>
          <w:szCs w:val="24"/>
        </w:rPr>
        <w:t xml:space="preserve"> workplace.</w:t>
      </w:r>
    </w:p>
    <w:p w14:paraId="4D4CD823" w14:textId="23997C03" w:rsidR="003A4497" w:rsidRPr="003C6FBB" w:rsidRDefault="00085ADC">
      <w:pPr>
        <w:rPr>
          <w:rFonts w:ascii="Palatino Linotype" w:hAnsi="Palatino Linotype"/>
          <w:sz w:val="24"/>
          <w:szCs w:val="24"/>
        </w:rPr>
      </w:pPr>
      <w:r w:rsidRPr="003C6FBB">
        <w:rPr>
          <w:rFonts w:ascii="Palatino Linotype" w:hAnsi="Palatino Linotype"/>
          <w:sz w:val="24"/>
          <w:szCs w:val="24"/>
        </w:rPr>
        <w:t xml:space="preserve">This template is designed to help </w:t>
      </w:r>
      <w:r w:rsidR="002824B9" w:rsidRPr="003C6FBB">
        <w:rPr>
          <w:rFonts w:ascii="Palatino Linotype" w:hAnsi="Palatino Linotype"/>
          <w:sz w:val="24"/>
          <w:szCs w:val="24"/>
        </w:rPr>
        <w:t>you</w:t>
      </w:r>
      <w:r w:rsidRPr="003C6FBB">
        <w:rPr>
          <w:rFonts w:ascii="Palatino Linotype" w:hAnsi="Palatino Linotype"/>
          <w:sz w:val="24"/>
          <w:szCs w:val="24"/>
        </w:rPr>
        <w:t xml:space="preserve"> identify risks and factors</w:t>
      </w:r>
      <w:r w:rsidR="00E13E47" w:rsidRPr="003C6FBB">
        <w:rPr>
          <w:rFonts w:ascii="Palatino Linotype" w:hAnsi="Palatino Linotype"/>
          <w:sz w:val="24"/>
          <w:szCs w:val="24"/>
        </w:rPr>
        <w:t>,</w:t>
      </w:r>
      <w:r w:rsidRPr="003C6FBB">
        <w:rPr>
          <w:rFonts w:ascii="Palatino Linotype" w:hAnsi="Palatino Linotype"/>
          <w:sz w:val="24"/>
          <w:szCs w:val="24"/>
        </w:rPr>
        <w:t xml:space="preserve"> and the extent to which they may increase the likelihood of sexual harassment. </w:t>
      </w:r>
    </w:p>
    <w:p w14:paraId="1A70DB63" w14:textId="00DB960C" w:rsidR="00111B55" w:rsidRPr="003C6FBB" w:rsidRDefault="00085ADC">
      <w:pPr>
        <w:rPr>
          <w:rFonts w:ascii="Palatino Linotype" w:hAnsi="Palatino Linotype"/>
          <w:sz w:val="24"/>
          <w:szCs w:val="24"/>
        </w:rPr>
      </w:pPr>
      <w:r w:rsidRPr="003C6FBB">
        <w:rPr>
          <w:rFonts w:ascii="Palatino Linotype" w:hAnsi="Palatino Linotype"/>
          <w:sz w:val="24"/>
          <w:szCs w:val="24"/>
        </w:rPr>
        <w:t xml:space="preserve">We know from our research that there are some people who are </w:t>
      </w:r>
      <w:r w:rsidR="00645CD7">
        <w:rPr>
          <w:rFonts w:ascii="Palatino Linotype" w:hAnsi="Palatino Linotype"/>
          <w:sz w:val="24"/>
          <w:szCs w:val="24"/>
        </w:rPr>
        <w:t xml:space="preserve">more </w:t>
      </w:r>
      <w:r w:rsidRPr="003C6FBB">
        <w:rPr>
          <w:rFonts w:ascii="Palatino Linotype" w:hAnsi="Palatino Linotype"/>
          <w:sz w:val="24"/>
          <w:szCs w:val="24"/>
        </w:rPr>
        <w:t xml:space="preserve">likely to experience </w:t>
      </w:r>
      <w:r w:rsidR="00F1502F" w:rsidRPr="003C6FBB">
        <w:rPr>
          <w:rFonts w:ascii="Palatino Linotype" w:hAnsi="Palatino Linotype"/>
          <w:sz w:val="24"/>
          <w:szCs w:val="24"/>
        </w:rPr>
        <w:t xml:space="preserve">or witness </w:t>
      </w:r>
      <w:r w:rsidRPr="003C6FBB">
        <w:rPr>
          <w:rFonts w:ascii="Palatino Linotype" w:hAnsi="Palatino Linotype"/>
          <w:sz w:val="24"/>
          <w:szCs w:val="24"/>
        </w:rPr>
        <w:t>sexual harassment while working in and around the Bar</w:t>
      </w:r>
      <w:r w:rsidR="00E51DCC" w:rsidRPr="003C6FBB">
        <w:rPr>
          <w:rFonts w:ascii="Palatino Linotype" w:hAnsi="Palatino Linotype"/>
          <w:sz w:val="24"/>
          <w:szCs w:val="24"/>
        </w:rPr>
        <w:t xml:space="preserve">. We </w:t>
      </w:r>
      <w:r w:rsidR="00F1502F" w:rsidRPr="003C6FBB">
        <w:rPr>
          <w:rFonts w:ascii="Palatino Linotype" w:hAnsi="Palatino Linotype"/>
          <w:sz w:val="24"/>
          <w:szCs w:val="24"/>
        </w:rPr>
        <w:t xml:space="preserve">also </w:t>
      </w:r>
      <w:r w:rsidR="00E51DCC" w:rsidRPr="003C6FBB">
        <w:rPr>
          <w:rFonts w:ascii="Palatino Linotype" w:hAnsi="Palatino Linotype"/>
          <w:sz w:val="24"/>
          <w:szCs w:val="24"/>
        </w:rPr>
        <w:t>know</w:t>
      </w:r>
      <w:r w:rsidRPr="003C6FBB">
        <w:rPr>
          <w:rFonts w:ascii="Palatino Linotype" w:hAnsi="Palatino Linotype"/>
          <w:sz w:val="24"/>
          <w:szCs w:val="24"/>
        </w:rPr>
        <w:t xml:space="preserve"> that a</w:t>
      </w:r>
      <w:r w:rsidR="00E51DCC" w:rsidRPr="003C6FBB">
        <w:rPr>
          <w:rFonts w:ascii="Palatino Linotype" w:hAnsi="Palatino Linotype"/>
          <w:sz w:val="24"/>
          <w:szCs w:val="24"/>
        </w:rPr>
        <w:t>ny</w:t>
      </w:r>
      <w:r w:rsidRPr="003C6FBB">
        <w:rPr>
          <w:rFonts w:ascii="Palatino Linotype" w:hAnsi="Palatino Linotype"/>
          <w:sz w:val="24"/>
          <w:szCs w:val="24"/>
        </w:rPr>
        <w:t xml:space="preserve"> </w:t>
      </w:r>
      <w:r w:rsidR="00841872" w:rsidRPr="003C6FBB">
        <w:rPr>
          <w:rFonts w:ascii="Palatino Linotype" w:hAnsi="Palatino Linotype"/>
          <w:sz w:val="24"/>
          <w:szCs w:val="24"/>
        </w:rPr>
        <w:t>institution that</w:t>
      </w:r>
      <w:r w:rsidRPr="003C6FBB">
        <w:rPr>
          <w:rFonts w:ascii="Palatino Linotype" w:hAnsi="Palatino Linotype"/>
          <w:sz w:val="24"/>
          <w:szCs w:val="24"/>
        </w:rPr>
        <w:t xml:space="preserve"> doesn’t take harassment seriously increases the risk of</w:t>
      </w:r>
      <w:r w:rsidR="0071090C" w:rsidRPr="003C6FBB">
        <w:rPr>
          <w:rFonts w:ascii="Palatino Linotype" w:hAnsi="Palatino Linotype"/>
          <w:sz w:val="24"/>
          <w:szCs w:val="24"/>
        </w:rPr>
        <w:t xml:space="preserve"> sexual harassment occurring</w:t>
      </w:r>
      <w:r w:rsidRPr="003C6FBB">
        <w:rPr>
          <w:rFonts w:ascii="Palatino Linotype" w:hAnsi="Palatino Linotype"/>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638"/>
      </w:tblGrid>
      <w:tr w:rsidR="004E51B4" w14:paraId="19E8B7DF" w14:textId="77777777" w:rsidTr="004E51B4">
        <w:tc>
          <w:tcPr>
            <w:tcW w:w="10478" w:type="dxa"/>
            <w:shd w:val="clear" w:color="auto" w:fill="DAE9F7" w:themeFill="text2" w:themeFillTint="1A"/>
          </w:tcPr>
          <w:p w14:paraId="179067BF" w14:textId="518F739D" w:rsidR="004E51B4" w:rsidRDefault="004E51B4" w:rsidP="004E51B4">
            <w:p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 xml:space="preserve">Sexual harassment is not inevitable - risk factors can be identified and managed. </w:t>
            </w:r>
          </w:p>
        </w:tc>
      </w:tr>
    </w:tbl>
    <w:p w14:paraId="1BC052F7" w14:textId="77777777" w:rsidR="004E51B4" w:rsidRDefault="004E51B4" w:rsidP="004E51B4">
      <w:pPr>
        <w:spacing w:after="0"/>
        <w:rPr>
          <w:rFonts w:ascii="Palatino Linotype" w:hAnsi="Palatino Linotype"/>
          <w:sz w:val="24"/>
          <w:szCs w:val="24"/>
        </w:rPr>
      </w:pPr>
    </w:p>
    <w:p w14:paraId="50CE03C8" w14:textId="07532508" w:rsidR="00085ADC" w:rsidRDefault="003472C9" w:rsidP="004E51B4">
      <w:pPr>
        <w:spacing w:after="0"/>
        <w:rPr>
          <w:rFonts w:ascii="Palatino Linotype" w:hAnsi="Palatino Linotype"/>
          <w:sz w:val="24"/>
          <w:szCs w:val="24"/>
        </w:rPr>
      </w:pPr>
      <w:r w:rsidRPr="003C6FBB">
        <w:rPr>
          <w:rFonts w:ascii="Palatino Linotype" w:hAnsi="Palatino Linotype"/>
          <w:sz w:val="24"/>
          <w:szCs w:val="24"/>
        </w:rPr>
        <w:t xml:space="preserve">When </w:t>
      </w:r>
      <w:r w:rsidR="006630D5" w:rsidRPr="003C6FBB">
        <w:rPr>
          <w:rFonts w:ascii="Palatino Linotype" w:hAnsi="Palatino Linotype"/>
          <w:sz w:val="24"/>
          <w:szCs w:val="24"/>
        </w:rPr>
        <w:t>completing an audit to comply with the duty to prevent sexual harassment</w:t>
      </w:r>
      <w:r w:rsidR="004271F7" w:rsidRPr="003C6FBB">
        <w:rPr>
          <w:rFonts w:ascii="Palatino Linotype" w:hAnsi="Palatino Linotype"/>
          <w:sz w:val="24"/>
          <w:szCs w:val="24"/>
        </w:rPr>
        <w:t xml:space="preserve"> </w:t>
      </w:r>
      <w:r w:rsidR="006630D5" w:rsidRPr="003C6FBB">
        <w:rPr>
          <w:rFonts w:ascii="Palatino Linotype" w:hAnsi="Palatino Linotype"/>
          <w:sz w:val="24"/>
          <w:szCs w:val="24"/>
        </w:rPr>
        <w:t>consider three key</w:t>
      </w:r>
      <w:r w:rsidR="0073266B" w:rsidRPr="003C6FBB">
        <w:rPr>
          <w:rFonts w:ascii="Palatino Linotype" w:hAnsi="Palatino Linotype"/>
          <w:sz w:val="24"/>
          <w:szCs w:val="24"/>
        </w:rPr>
        <w:t xml:space="preserve"> risk factors</w:t>
      </w:r>
      <w:r w:rsidR="00085ADC" w:rsidRPr="003C6FBB">
        <w:rPr>
          <w:rFonts w:ascii="Palatino Linotype" w:hAnsi="Palatino Linotype"/>
          <w:sz w:val="24"/>
          <w:szCs w:val="24"/>
        </w:rPr>
        <w:t xml:space="preserve">: </w:t>
      </w:r>
    </w:p>
    <w:p w14:paraId="36F9958C" w14:textId="77777777" w:rsidR="004E51B4" w:rsidRPr="003C6FBB" w:rsidRDefault="004E51B4" w:rsidP="004E51B4">
      <w:pPr>
        <w:spacing w:after="0"/>
        <w:rPr>
          <w:rFonts w:ascii="Palatino Linotype" w:hAnsi="Palatino Linotype"/>
          <w:sz w:val="24"/>
          <w:szCs w:val="24"/>
        </w:rPr>
      </w:pPr>
    </w:p>
    <w:p w14:paraId="6FEF35EE" w14:textId="08C24314" w:rsidR="00412064" w:rsidRPr="003C6FBB" w:rsidRDefault="00412064" w:rsidP="00D96368">
      <w:pPr>
        <w:pStyle w:val="ListParagraph"/>
        <w:numPr>
          <w:ilvl w:val="0"/>
          <w:numId w:val="14"/>
        </w:numPr>
        <w:rPr>
          <w:rFonts w:ascii="Palatino Linotype" w:hAnsi="Palatino Linotype"/>
          <w:sz w:val="24"/>
          <w:szCs w:val="24"/>
        </w:rPr>
      </w:pPr>
      <w:r w:rsidRPr="003C6FBB">
        <w:rPr>
          <w:rFonts w:ascii="Palatino Linotype" w:hAnsi="Palatino Linotype"/>
          <w:b/>
          <w:bCs/>
          <w:sz w:val="24"/>
          <w:szCs w:val="24"/>
        </w:rPr>
        <w:t xml:space="preserve">People. </w:t>
      </w:r>
      <w:r w:rsidRPr="003C6FBB">
        <w:rPr>
          <w:rFonts w:ascii="Palatino Linotype" w:hAnsi="Palatino Linotype"/>
          <w:sz w:val="24"/>
          <w:szCs w:val="24"/>
        </w:rPr>
        <w:t xml:space="preserve">Different groups are more likely to experience harassment. Those most at risk include younger women, disabled women, </w:t>
      </w:r>
      <w:r w:rsidR="00841872" w:rsidRPr="003C6FBB">
        <w:rPr>
          <w:rFonts w:ascii="Palatino Linotype" w:hAnsi="Palatino Linotype"/>
          <w:sz w:val="24"/>
          <w:szCs w:val="24"/>
        </w:rPr>
        <w:t>B</w:t>
      </w:r>
      <w:r w:rsidRPr="003C6FBB">
        <w:rPr>
          <w:rFonts w:ascii="Palatino Linotype" w:hAnsi="Palatino Linotype"/>
          <w:sz w:val="24"/>
          <w:szCs w:val="24"/>
        </w:rPr>
        <w:t xml:space="preserve">lack and ethnic minority people, and members of the LGBT community; </w:t>
      </w:r>
      <w:r w:rsidR="00DD2AFB" w:rsidRPr="003C6FBB">
        <w:rPr>
          <w:rFonts w:ascii="Palatino Linotype" w:hAnsi="Palatino Linotype"/>
          <w:sz w:val="24"/>
          <w:szCs w:val="24"/>
        </w:rPr>
        <w:t>also</w:t>
      </w:r>
      <w:r w:rsidR="004271F7" w:rsidRPr="003C6FBB">
        <w:rPr>
          <w:rFonts w:ascii="Palatino Linotype" w:hAnsi="Palatino Linotype"/>
          <w:sz w:val="24"/>
          <w:szCs w:val="24"/>
        </w:rPr>
        <w:t>,</w:t>
      </w:r>
      <w:r w:rsidR="00DD2AFB" w:rsidRPr="003C6FBB">
        <w:rPr>
          <w:rFonts w:ascii="Palatino Linotype" w:hAnsi="Palatino Linotype"/>
          <w:sz w:val="24"/>
          <w:szCs w:val="24"/>
        </w:rPr>
        <w:t xml:space="preserve"> </w:t>
      </w:r>
      <w:r w:rsidRPr="003C6FBB">
        <w:rPr>
          <w:rFonts w:ascii="Palatino Linotype" w:hAnsi="Palatino Linotype"/>
          <w:sz w:val="24"/>
          <w:szCs w:val="24"/>
        </w:rPr>
        <w:t>those who are on temporary contracts, pupils and mini pupils.</w:t>
      </w:r>
    </w:p>
    <w:p w14:paraId="518AE4B4" w14:textId="77777777" w:rsidR="00412064" w:rsidRPr="003C6FBB" w:rsidRDefault="00412064" w:rsidP="00412064">
      <w:pPr>
        <w:pStyle w:val="ListParagraph"/>
        <w:ind w:left="360"/>
        <w:rPr>
          <w:rFonts w:ascii="Palatino Linotype" w:hAnsi="Palatino Linotype"/>
          <w:sz w:val="24"/>
          <w:szCs w:val="24"/>
        </w:rPr>
      </w:pPr>
    </w:p>
    <w:p w14:paraId="183ED3F5" w14:textId="25118A71" w:rsidR="00085ADC" w:rsidRPr="003C6FBB" w:rsidRDefault="00002427" w:rsidP="00D96368">
      <w:pPr>
        <w:pStyle w:val="ListParagraph"/>
        <w:numPr>
          <w:ilvl w:val="0"/>
          <w:numId w:val="14"/>
        </w:numPr>
        <w:rPr>
          <w:rFonts w:ascii="Palatino Linotype" w:hAnsi="Palatino Linotype"/>
          <w:sz w:val="24"/>
          <w:szCs w:val="24"/>
        </w:rPr>
      </w:pPr>
      <w:r w:rsidRPr="003C6FBB">
        <w:rPr>
          <w:rFonts w:ascii="Palatino Linotype" w:hAnsi="Palatino Linotype"/>
          <w:b/>
          <w:bCs/>
          <w:sz w:val="24"/>
          <w:szCs w:val="24"/>
        </w:rPr>
        <w:t>Place</w:t>
      </w:r>
      <w:r w:rsidR="00FF3141" w:rsidRPr="003C6FBB">
        <w:rPr>
          <w:rFonts w:ascii="Palatino Linotype" w:hAnsi="Palatino Linotype"/>
          <w:b/>
          <w:bCs/>
          <w:sz w:val="24"/>
          <w:szCs w:val="24"/>
        </w:rPr>
        <w:t>.</w:t>
      </w:r>
      <w:r w:rsidRPr="003C6FBB">
        <w:rPr>
          <w:rFonts w:ascii="Palatino Linotype" w:hAnsi="Palatino Linotype"/>
          <w:b/>
          <w:bCs/>
          <w:sz w:val="24"/>
          <w:szCs w:val="24"/>
        </w:rPr>
        <w:t xml:space="preserve"> </w:t>
      </w:r>
      <w:r w:rsidR="00C541B7" w:rsidRPr="003C6FBB">
        <w:rPr>
          <w:rFonts w:ascii="Palatino Linotype" w:hAnsi="Palatino Linotype"/>
          <w:sz w:val="24"/>
          <w:szCs w:val="24"/>
        </w:rPr>
        <w:t>Members and staff</w:t>
      </w:r>
      <w:r w:rsidR="00C541B7" w:rsidRPr="003C6FBB">
        <w:rPr>
          <w:rFonts w:ascii="Palatino Linotype" w:hAnsi="Palatino Linotype"/>
          <w:b/>
          <w:bCs/>
          <w:sz w:val="24"/>
          <w:szCs w:val="24"/>
        </w:rPr>
        <w:t xml:space="preserve"> </w:t>
      </w:r>
      <w:r w:rsidR="00085ADC" w:rsidRPr="003C6FBB">
        <w:rPr>
          <w:rFonts w:ascii="Palatino Linotype" w:hAnsi="Palatino Linotype"/>
          <w:sz w:val="24"/>
          <w:szCs w:val="24"/>
        </w:rPr>
        <w:t xml:space="preserve">are </w:t>
      </w:r>
      <w:r w:rsidR="003A6B44" w:rsidRPr="003C6FBB">
        <w:rPr>
          <w:rFonts w:ascii="Palatino Linotype" w:hAnsi="Palatino Linotype"/>
          <w:sz w:val="24"/>
          <w:szCs w:val="24"/>
        </w:rPr>
        <w:t xml:space="preserve">at </w:t>
      </w:r>
      <w:r w:rsidR="00085ADC" w:rsidRPr="003C6FBB">
        <w:rPr>
          <w:rFonts w:ascii="Palatino Linotype" w:hAnsi="Palatino Linotype"/>
          <w:sz w:val="24"/>
          <w:szCs w:val="24"/>
        </w:rPr>
        <w:t>greater risk of sexual harassment</w:t>
      </w:r>
      <w:r w:rsidR="003A6B44" w:rsidRPr="003C6FBB">
        <w:rPr>
          <w:rFonts w:ascii="Palatino Linotype" w:hAnsi="Palatino Linotype"/>
          <w:sz w:val="24"/>
          <w:szCs w:val="24"/>
        </w:rPr>
        <w:t xml:space="preserve"> in certain places</w:t>
      </w:r>
      <w:r w:rsidR="00085ADC" w:rsidRPr="003C6FBB">
        <w:rPr>
          <w:rFonts w:ascii="Palatino Linotype" w:hAnsi="Palatino Linotype"/>
          <w:sz w:val="24"/>
          <w:szCs w:val="24"/>
        </w:rPr>
        <w:t>, for example</w:t>
      </w:r>
      <w:r w:rsidR="003A6B44" w:rsidRPr="003C6FBB">
        <w:rPr>
          <w:rFonts w:ascii="Palatino Linotype" w:hAnsi="Palatino Linotype"/>
          <w:sz w:val="24"/>
          <w:szCs w:val="24"/>
        </w:rPr>
        <w:t>,</w:t>
      </w:r>
      <w:r w:rsidR="00085ADC" w:rsidRPr="003C6FBB">
        <w:rPr>
          <w:rFonts w:ascii="Palatino Linotype" w:hAnsi="Palatino Linotype"/>
          <w:sz w:val="24"/>
          <w:szCs w:val="24"/>
        </w:rPr>
        <w:t xml:space="preserve"> working alone with a third party (</w:t>
      </w:r>
      <w:r w:rsidR="00701418" w:rsidRPr="003C6FBB">
        <w:rPr>
          <w:rFonts w:ascii="Palatino Linotype" w:hAnsi="Palatino Linotype"/>
          <w:sz w:val="24"/>
          <w:szCs w:val="24"/>
        </w:rPr>
        <w:t>such as</w:t>
      </w:r>
      <w:r w:rsidR="00085ADC" w:rsidRPr="003C6FBB">
        <w:rPr>
          <w:rFonts w:ascii="Palatino Linotype" w:hAnsi="Palatino Linotype"/>
          <w:sz w:val="24"/>
          <w:szCs w:val="24"/>
        </w:rPr>
        <w:t xml:space="preserve"> a client)</w:t>
      </w:r>
      <w:r w:rsidR="00701418" w:rsidRPr="003C6FBB">
        <w:rPr>
          <w:rFonts w:ascii="Palatino Linotype" w:hAnsi="Palatino Linotype"/>
          <w:sz w:val="24"/>
          <w:szCs w:val="24"/>
        </w:rPr>
        <w:t xml:space="preserve">, working late at night, or working at events where alcohol is served. </w:t>
      </w:r>
      <w:r w:rsidR="00085ADC" w:rsidRPr="003C6FBB">
        <w:rPr>
          <w:rFonts w:ascii="Palatino Linotype" w:hAnsi="Palatino Linotype"/>
          <w:sz w:val="24"/>
          <w:szCs w:val="24"/>
        </w:rPr>
        <w:t xml:space="preserve"> </w:t>
      </w:r>
      <w:r w:rsidR="00587DCA" w:rsidRPr="003C6FBB">
        <w:rPr>
          <w:rFonts w:ascii="Palatino Linotype" w:hAnsi="Palatino Linotype"/>
          <w:sz w:val="24"/>
          <w:szCs w:val="24"/>
        </w:rPr>
        <w:t xml:space="preserve">Your </w:t>
      </w:r>
      <w:r w:rsidR="00FE0812" w:rsidRPr="003C6FBB">
        <w:rPr>
          <w:rFonts w:ascii="Palatino Linotype" w:hAnsi="Palatino Linotype"/>
          <w:sz w:val="24"/>
          <w:szCs w:val="24"/>
        </w:rPr>
        <w:t>colleagues</w:t>
      </w:r>
      <w:r w:rsidR="00587DCA" w:rsidRPr="003C6FBB">
        <w:rPr>
          <w:rFonts w:ascii="Palatino Linotype" w:hAnsi="Palatino Linotype"/>
          <w:sz w:val="24"/>
          <w:szCs w:val="24"/>
        </w:rPr>
        <w:t xml:space="preserve"> </w:t>
      </w:r>
      <w:r w:rsidR="00414435" w:rsidRPr="003C6FBB">
        <w:rPr>
          <w:rFonts w:ascii="Palatino Linotype" w:hAnsi="Palatino Linotype"/>
          <w:sz w:val="24"/>
          <w:szCs w:val="24"/>
        </w:rPr>
        <w:t xml:space="preserve">may </w:t>
      </w:r>
      <w:r w:rsidR="00587DCA" w:rsidRPr="003C6FBB">
        <w:rPr>
          <w:rFonts w:ascii="Palatino Linotype" w:hAnsi="Palatino Linotype"/>
          <w:sz w:val="24"/>
          <w:szCs w:val="24"/>
        </w:rPr>
        <w:t>be at risk both</w:t>
      </w:r>
      <w:r w:rsidR="00414435" w:rsidRPr="003C6FBB">
        <w:rPr>
          <w:rFonts w:ascii="Palatino Linotype" w:hAnsi="Palatino Linotype"/>
          <w:sz w:val="24"/>
          <w:szCs w:val="24"/>
        </w:rPr>
        <w:t xml:space="preserve"> </w:t>
      </w:r>
      <w:r w:rsidR="004C6E15" w:rsidRPr="003C6FBB">
        <w:rPr>
          <w:rFonts w:ascii="Palatino Linotype" w:hAnsi="Palatino Linotype"/>
          <w:sz w:val="24"/>
          <w:szCs w:val="24"/>
        </w:rPr>
        <w:t xml:space="preserve">inside and outside </w:t>
      </w:r>
      <w:r w:rsidR="00414435" w:rsidRPr="003C6FBB">
        <w:rPr>
          <w:rFonts w:ascii="Palatino Linotype" w:hAnsi="Palatino Linotype"/>
          <w:sz w:val="24"/>
          <w:szCs w:val="24"/>
        </w:rPr>
        <w:t>chambers</w:t>
      </w:r>
      <w:r w:rsidR="00E75BE8" w:rsidRPr="003C6FBB">
        <w:rPr>
          <w:rFonts w:ascii="Palatino Linotype" w:hAnsi="Palatino Linotype"/>
          <w:sz w:val="24"/>
          <w:szCs w:val="24"/>
        </w:rPr>
        <w:t xml:space="preserve"> e.g. at court, working </w:t>
      </w:r>
      <w:r w:rsidR="00FF3141" w:rsidRPr="003C6FBB">
        <w:rPr>
          <w:rFonts w:ascii="Palatino Linotype" w:hAnsi="Palatino Linotype"/>
          <w:sz w:val="24"/>
          <w:szCs w:val="24"/>
        </w:rPr>
        <w:t>away from home</w:t>
      </w:r>
      <w:r w:rsidR="00E75BE8" w:rsidRPr="003C6FBB">
        <w:rPr>
          <w:rFonts w:ascii="Palatino Linotype" w:hAnsi="Palatino Linotype"/>
          <w:sz w:val="24"/>
          <w:szCs w:val="24"/>
        </w:rPr>
        <w:t xml:space="preserve"> etc.</w:t>
      </w:r>
    </w:p>
    <w:p w14:paraId="384A0335" w14:textId="77777777" w:rsidR="00701418" w:rsidRPr="003C6FBB" w:rsidRDefault="00701418" w:rsidP="00701418">
      <w:pPr>
        <w:pStyle w:val="ListParagraph"/>
        <w:rPr>
          <w:rFonts w:ascii="Palatino Linotype" w:hAnsi="Palatino Linotype"/>
          <w:sz w:val="24"/>
          <w:szCs w:val="24"/>
        </w:rPr>
      </w:pPr>
    </w:p>
    <w:p w14:paraId="633CE42E" w14:textId="6F51A038" w:rsidR="00701418" w:rsidRPr="003C6FBB" w:rsidRDefault="003D28A2" w:rsidP="00BB5166">
      <w:pPr>
        <w:pStyle w:val="ListParagraph"/>
        <w:numPr>
          <w:ilvl w:val="0"/>
          <w:numId w:val="14"/>
        </w:numPr>
        <w:spacing w:after="0"/>
        <w:rPr>
          <w:rFonts w:ascii="Palatino Linotype" w:hAnsi="Palatino Linotype"/>
          <w:sz w:val="24"/>
          <w:szCs w:val="24"/>
        </w:rPr>
      </w:pPr>
      <w:r w:rsidRPr="003C6FBB">
        <w:rPr>
          <w:rFonts w:ascii="Palatino Linotype" w:hAnsi="Palatino Linotype"/>
          <w:b/>
          <w:bCs/>
          <w:sz w:val="24"/>
          <w:szCs w:val="24"/>
        </w:rPr>
        <w:lastRenderedPageBreak/>
        <w:t xml:space="preserve">Process. </w:t>
      </w:r>
      <w:r w:rsidR="00DE35C4" w:rsidRPr="003C6FBB">
        <w:rPr>
          <w:rFonts w:ascii="Palatino Linotype" w:hAnsi="Palatino Linotype"/>
          <w:sz w:val="24"/>
          <w:szCs w:val="24"/>
        </w:rPr>
        <w:t>Ensuring your</w:t>
      </w:r>
      <w:r w:rsidR="00701418" w:rsidRPr="003C6FBB">
        <w:rPr>
          <w:rFonts w:ascii="Palatino Linotype" w:hAnsi="Palatino Linotype"/>
          <w:sz w:val="24"/>
          <w:szCs w:val="24"/>
        </w:rPr>
        <w:t xml:space="preserve"> policies and processes</w:t>
      </w:r>
      <w:r w:rsidR="00977DEB" w:rsidRPr="003C6FBB">
        <w:rPr>
          <w:rFonts w:ascii="Palatino Linotype" w:hAnsi="Palatino Linotype"/>
          <w:sz w:val="24"/>
          <w:szCs w:val="24"/>
        </w:rPr>
        <w:t xml:space="preserve"> </w:t>
      </w:r>
      <w:r w:rsidR="00701418" w:rsidRPr="003C6FBB">
        <w:rPr>
          <w:rFonts w:ascii="Palatino Linotype" w:hAnsi="Palatino Linotype"/>
          <w:sz w:val="24"/>
          <w:szCs w:val="24"/>
        </w:rPr>
        <w:t>are up to date</w:t>
      </w:r>
      <w:r w:rsidR="00BB5166" w:rsidRPr="003C6FBB">
        <w:rPr>
          <w:rFonts w:ascii="Palatino Linotype" w:hAnsi="Palatino Linotype"/>
          <w:sz w:val="24"/>
          <w:szCs w:val="24"/>
        </w:rPr>
        <w:t>,</w:t>
      </w:r>
      <w:r w:rsidR="00701418" w:rsidRPr="003C6FBB">
        <w:rPr>
          <w:rFonts w:ascii="Palatino Linotype" w:hAnsi="Palatino Linotype"/>
          <w:sz w:val="24"/>
          <w:szCs w:val="24"/>
        </w:rPr>
        <w:t xml:space="preserve"> and everyone </w:t>
      </w:r>
      <w:r w:rsidR="00977DEB" w:rsidRPr="003C6FBB">
        <w:rPr>
          <w:rFonts w:ascii="Palatino Linotype" w:hAnsi="Palatino Linotype"/>
          <w:sz w:val="24"/>
          <w:szCs w:val="24"/>
        </w:rPr>
        <w:t xml:space="preserve">knows </w:t>
      </w:r>
      <w:r w:rsidR="00701418" w:rsidRPr="003C6FBB">
        <w:rPr>
          <w:rFonts w:ascii="Palatino Linotype" w:hAnsi="Palatino Linotype"/>
          <w:sz w:val="24"/>
          <w:szCs w:val="24"/>
        </w:rPr>
        <w:t>how to access them</w:t>
      </w:r>
      <w:r w:rsidR="00DE35C4" w:rsidRPr="003C6FBB">
        <w:rPr>
          <w:rFonts w:ascii="Palatino Linotype" w:hAnsi="Palatino Linotype"/>
          <w:sz w:val="24"/>
          <w:szCs w:val="24"/>
        </w:rPr>
        <w:t>.</w:t>
      </w:r>
      <w:r w:rsidR="00701418" w:rsidRPr="003C6FBB">
        <w:rPr>
          <w:rFonts w:ascii="Palatino Linotype" w:hAnsi="Palatino Linotype"/>
          <w:sz w:val="24"/>
          <w:szCs w:val="24"/>
        </w:rPr>
        <w:t xml:space="preserve"> </w:t>
      </w:r>
    </w:p>
    <w:p w14:paraId="655C836E" w14:textId="77777777" w:rsidR="00E67C3E" w:rsidRPr="003C6FBB" w:rsidRDefault="00E67C3E" w:rsidP="00BB5166">
      <w:pPr>
        <w:pStyle w:val="ListParagraph"/>
        <w:spacing w:after="0"/>
        <w:rPr>
          <w:rFonts w:ascii="Palatino Linotype" w:hAnsi="Palatino Linotype"/>
          <w:sz w:val="24"/>
          <w:szCs w:val="24"/>
        </w:rPr>
      </w:pPr>
    </w:p>
    <w:p w14:paraId="6BB04BE5" w14:textId="297F2B79" w:rsidR="00E67C3E" w:rsidRPr="003C6FBB" w:rsidRDefault="00E67C3E" w:rsidP="00BB5166">
      <w:pPr>
        <w:spacing w:after="0"/>
        <w:rPr>
          <w:rFonts w:ascii="Palatino Linotype" w:hAnsi="Palatino Linotype"/>
          <w:b/>
          <w:bCs/>
          <w:sz w:val="24"/>
          <w:szCs w:val="24"/>
        </w:rPr>
      </w:pPr>
      <w:r w:rsidRPr="003C6FBB">
        <w:rPr>
          <w:rFonts w:ascii="Palatino Linotype" w:hAnsi="Palatino Linotype"/>
          <w:b/>
          <w:bCs/>
          <w:sz w:val="24"/>
          <w:szCs w:val="24"/>
        </w:rPr>
        <w:t xml:space="preserve">How to complete </w:t>
      </w:r>
      <w:r w:rsidR="00D96368" w:rsidRPr="003C6FBB">
        <w:rPr>
          <w:rFonts w:ascii="Palatino Linotype" w:hAnsi="Palatino Linotype"/>
          <w:b/>
          <w:bCs/>
          <w:sz w:val="24"/>
          <w:szCs w:val="24"/>
        </w:rPr>
        <w:t>your prevent sexual harassment</w:t>
      </w:r>
      <w:r w:rsidRPr="003C6FBB">
        <w:rPr>
          <w:rFonts w:ascii="Palatino Linotype" w:hAnsi="Palatino Linotype"/>
          <w:b/>
          <w:bCs/>
          <w:sz w:val="24"/>
          <w:szCs w:val="24"/>
        </w:rPr>
        <w:t xml:space="preserve"> checklist</w:t>
      </w:r>
    </w:p>
    <w:p w14:paraId="45408CEB" w14:textId="77777777" w:rsidR="00BB5166" w:rsidRPr="003C6FBB" w:rsidRDefault="00BB5166" w:rsidP="00BB5166">
      <w:pPr>
        <w:spacing w:after="0"/>
        <w:rPr>
          <w:rFonts w:ascii="Palatino Linotype" w:hAnsi="Palatino Linotype"/>
          <w:b/>
          <w:bCs/>
          <w:sz w:val="24"/>
          <w:szCs w:val="24"/>
        </w:rPr>
      </w:pPr>
    </w:p>
    <w:p w14:paraId="582368DF" w14:textId="644D3384" w:rsidR="00E67C3E" w:rsidRPr="003C6FBB" w:rsidRDefault="00E67C3E" w:rsidP="00BB5166">
      <w:pPr>
        <w:spacing w:after="0"/>
        <w:rPr>
          <w:rFonts w:ascii="Palatino Linotype" w:hAnsi="Palatino Linotype"/>
          <w:sz w:val="24"/>
          <w:szCs w:val="24"/>
        </w:rPr>
      </w:pPr>
      <w:r w:rsidRPr="003C6FBB">
        <w:rPr>
          <w:rFonts w:ascii="Palatino Linotype" w:hAnsi="Palatino Linotype"/>
          <w:sz w:val="24"/>
          <w:szCs w:val="24"/>
        </w:rPr>
        <w:t xml:space="preserve">Follow these </w:t>
      </w:r>
      <w:r w:rsidR="00A7193F" w:rsidRPr="003C6FBB">
        <w:rPr>
          <w:rFonts w:ascii="Palatino Linotype" w:hAnsi="Palatino Linotype"/>
          <w:sz w:val="24"/>
          <w:szCs w:val="24"/>
        </w:rPr>
        <w:t>f</w:t>
      </w:r>
      <w:r w:rsidR="00A736B6" w:rsidRPr="003C6FBB">
        <w:rPr>
          <w:rFonts w:ascii="Palatino Linotype" w:hAnsi="Palatino Linotype"/>
          <w:sz w:val="24"/>
          <w:szCs w:val="24"/>
        </w:rPr>
        <w:t>ive</w:t>
      </w:r>
      <w:r w:rsidR="00A7193F" w:rsidRPr="003C6FBB">
        <w:rPr>
          <w:rFonts w:ascii="Palatino Linotype" w:hAnsi="Palatino Linotype"/>
          <w:sz w:val="24"/>
          <w:szCs w:val="24"/>
        </w:rPr>
        <w:t xml:space="preserve"> </w:t>
      </w:r>
      <w:r w:rsidRPr="003C6FBB">
        <w:rPr>
          <w:rFonts w:ascii="Palatino Linotype" w:hAnsi="Palatino Linotype"/>
          <w:sz w:val="24"/>
          <w:szCs w:val="24"/>
        </w:rPr>
        <w:t xml:space="preserve">steps </w:t>
      </w:r>
      <w:r w:rsidR="006C07CA" w:rsidRPr="003C6FBB">
        <w:rPr>
          <w:rFonts w:ascii="Palatino Linotype" w:hAnsi="Palatino Linotype"/>
          <w:sz w:val="24"/>
          <w:szCs w:val="24"/>
        </w:rPr>
        <w:t>to</w:t>
      </w:r>
      <w:r w:rsidRPr="003C6FBB">
        <w:rPr>
          <w:rFonts w:ascii="Palatino Linotype" w:hAnsi="Palatino Linotype"/>
          <w:sz w:val="24"/>
          <w:szCs w:val="24"/>
        </w:rPr>
        <w:t xml:space="preserve"> compete </w:t>
      </w:r>
      <w:r w:rsidR="00D96368" w:rsidRPr="003C6FBB">
        <w:rPr>
          <w:rFonts w:ascii="Palatino Linotype" w:hAnsi="Palatino Linotype"/>
          <w:sz w:val="24"/>
          <w:szCs w:val="24"/>
        </w:rPr>
        <w:t>your</w:t>
      </w:r>
      <w:r w:rsidRPr="003C6FBB">
        <w:rPr>
          <w:rFonts w:ascii="Palatino Linotype" w:hAnsi="Palatino Linotype"/>
          <w:sz w:val="24"/>
          <w:szCs w:val="24"/>
        </w:rPr>
        <w:t xml:space="preserve"> checklist:</w:t>
      </w:r>
    </w:p>
    <w:p w14:paraId="1AEF8D36" w14:textId="77777777" w:rsidR="00BB5166" w:rsidRPr="003C6FBB" w:rsidRDefault="00BB5166" w:rsidP="00BB5166">
      <w:pPr>
        <w:spacing w:after="0"/>
        <w:rPr>
          <w:rFonts w:ascii="Palatino Linotype" w:hAnsi="Palatino Linotype"/>
          <w:sz w:val="24"/>
          <w:szCs w:val="24"/>
        </w:rPr>
      </w:pPr>
    </w:p>
    <w:p w14:paraId="129A946E" w14:textId="5B002868" w:rsidR="00E67C3E" w:rsidRPr="003C6FBB" w:rsidRDefault="00E67C3E" w:rsidP="00BB5166">
      <w:pPr>
        <w:pStyle w:val="ListParagraph"/>
        <w:numPr>
          <w:ilvl w:val="0"/>
          <w:numId w:val="2"/>
        </w:numPr>
        <w:spacing w:after="0"/>
        <w:rPr>
          <w:rFonts w:ascii="Palatino Linotype" w:hAnsi="Palatino Linotype"/>
          <w:sz w:val="24"/>
          <w:szCs w:val="24"/>
        </w:rPr>
      </w:pPr>
      <w:r w:rsidRPr="003C6FBB">
        <w:rPr>
          <w:rFonts w:ascii="Palatino Linotype" w:hAnsi="Palatino Linotype"/>
          <w:b/>
          <w:bCs/>
          <w:sz w:val="24"/>
          <w:szCs w:val="24"/>
        </w:rPr>
        <w:t xml:space="preserve">Examine </w:t>
      </w:r>
      <w:r w:rsidR="00F047F7" w:rsidRPr="003C6FBB">
        <w:rPr>
          <w:rFonts w:ascii="Palatino Linotype" w:hAnsi="Palatino Linotype"/>
          <w:b/>
          <w:bCs/>
          <w:sz w:val="24"/>
          <w:szCs w:val="24"/>
        </w:rPr>
        <w:t>the</w:t>
      </w:r>
      <w:r w:rsidRPr="003C6FBB">
        <w:rPr>
          <w:rFonts w:ascii="Palatino Linotype" w:hAnsi="Palatino Linotype"/>
          <w:b/>
          <w:bCs/>
          <w:sz w:val="24"/>
          <w:szCs w:val="24"/>
        </w:rPr>
        <w:t xml:space="preserve"> workplace</w:t>
      </w:r>
      <w:r w:rsidRPr="003C6FBB">
        <w:rPr>
          <w:rFonts w:ascii="Palatino Linotype" w:hAnsi="Palatino Linotype"/>
          <w:sz w:val="24"/>
          <w:szCs w:val="24"/>
        </w:rPr>
        <w:t xml:space="preserve"> to identify what factors could put people at risk. For example</w:t>
      </w:r>
      <w:r w:rsidR="00FF6AF8" w:rsidRPr="003C6FBB">
        <w:rPr>
          <w:rFonts w:ascii="Palatino Linotype" w:hAnsi="Palatino Linotype"/>
          <w:sz w:val="24"/>
          <w:szCs w:val="24"/>
        </w:rPr>
        <w:t>,</w:t>
      </w:r>
      <w:r w:rsidRPr="003C6FBB">
        <w:rPr>
          <w:rFonts w:ascii="Palatino Linotype" w:hAnsi="Palatino Linotype"/>
          <w:sz w:val="24"/>
          <w:szCs w:val="24"/>
        </w:rPr>
        <w:t xml:space="preserve"> think about the times people work late at night, alone or alone with a client or external provider</w:t>
      </w:r>
      <w:r w:rsidR="00055B5D" w:rsidRPr="003C6FBB">
        <w:rPr>
          <w:rFonts w:ascii="Palatino Linotype" w:hAnsi="Palatino Linotype"/>
          <w:sz w:val="24"/>
          <w:szCs w:val="24"/>
        </w:rPr>
        <w:t>,</w:t>
      </w:r>
      <w:r w:rsidRPr="003C6FBB">
        <w:rPr>
          <w:rFonts w:ascii="Palatino Linotype" w:hAnsi="Palatino Linotype"/>
          <w:sz w:val="24"/>
          <w:szCs w:val="24"/>
        </w:rPr>
        <w:t xml:space="preserve"> and if alcohol is likely to be consumed. </w:t>
      </w:r>
    </w:p>
    <w:p w14:paraId="30895976" w14:textId="77777777" w:rsidR="00481B33" w:rsidRPr="003C6FBB" w:rsidRDefault="00481B33" w:rsidP="00481B33">
      <w:pPr>
        <w:pStyle w:val="ListParagraph"/>
        <w:ind w:left="360"/>
        <w:rPr>
          <w:rFonts w:ascii="Palatino Linotype" w:hAnsi="Palatino Linotype"/>
          <w:sz w:val="24"/>
          <w:szCs w:val="24"/>
        </w:rPr>
      </w:pPr>
    </w:p>
    <w:p w14:paraId="2C02C153" w14:textId="3EA6F186" w:rsidR="00E67C3E" w:rsidRPr="003C6FBB" w:rsidRDefault="00E67C3E" w:rsidP="00E67C3E">
      <w:pPr>
        <w:pStyle w:val="ListParagraph"/>
        <w:numPr>
          <w:ilvl w:val="0"/>
          <w:numId w:val="2"/>
        </w:numPr>
        <w:rPr>
          <w:rFonts w:ascii="Palatino Linotype" w:hAnsi="Palatino Linotype"/>
          <w:sz w:val="24"/>
          <w:szCs w:val="24"/>
        </w:rPr>
      </w:pPr>
      <w:r w:rsidRPr="003C6FBB">
        <w:rPr>
          <w:rFonts w:ascii="Palatino Linotype" w:hAnsi="Palatino Linotype"/>
          <w:b/>
          <w:bCs/>
          <w:sz w:val="24"/>
          <w:szCs w:val="24"/>
        </w:rPr>
        <w:t>Think about power structures</w:t>
      </w:r>
      <w:r w:rsidRPr="003C6FBB">
        <w:rPr>
          <w:rFonts w:ascii="Palatino Linotype" w:hAnsi="Palatino Linotype"/>
          <w:sz w:val="24"/>
          <w:szCs w:val="24"/>
        </w:rPr>
        <w:t xml:space="preserve"> </w:t>
      </w:r>
      <w:r w:rsidR="00055B5D" w:rsidRPr="003C6FBB">
        <w:rPr>
          <w:rFonts w:ascii="Palatino Linotype" w:hAnsi="Palatino Linotype"/>
          <w:sz w:val="24"/>
          <w:szCs w:val="24"/>
        </w:rPr>
        <w:t>(</w:t>
      </w:r>
      <w:r w:rsidR="00C360A1" w:rsidRPr="003C6FBB">
        <w:rPr>
          <w:rFonts w:ascii="Palatino Linotype" w:hAnsi="Palatino Linotype"/>
          <w:sz w:val="24"/>
          <w:szCs w:val="24"/>
        </w:rPr>
        <w:t xml:space="preserve">abuse of power </w:t>
      </w:r>
      <w:r w:rsidR="00055B5D" w:rsidRPr="003C6FBB">
        <w:rPr>
          <w:rFonts w:ascii="Palatino Linotype" w:hAnsi="Palatino Linotype"/>
          <w:sz w:val="24"/>
          <w:szCs w:val="24"/>
        </w:rPr>
        <w:t>can be</w:t>
      </w:r>
      <w:r w:rsidR="00C360A1" w:rsidRPr="003C6FBB">
        <w:rPr>
          <w:rFonts w:ascii="Palatino Linotype" w:hAnsi="Palatino Linotype"/>
          <w:sz w:val="24"/>
          <w:szCs w:val="24"/>
        </w:rPr>
        <w:t xml:space="preserve"> a root cause of sexual harassment</w:t>
      </w:r>
      <w:r w:rsidR="00055B5D" w:rsidRPr="003C6FBB">
        <w:rPr>
          <w:rFonts w:ascii="Palatino Linotype" w:hAnsi="Palatino Linotype"/>
          <w:sz w:val="24"/>
          <w:szCs w:val="24"/>
        </w:rPr>
        <w:t>)</w:t>
      </w:r>
      <w:r w:rsidR="00C360A1" w:rsidRPr="003C6FBB">
        <w:rPr>
          <w:rFonts w:ascii="Palatino Linotype" w:hAnsi="Palatino Linotype"/>
          <w:sz w:val="24"/>
          <w:szCs w:val="24"/>
        </w:rPr>
        <w:t xml:space="preserve">. </w:t>
      </w:r>
      <w:r w:rsidR="00E0320C" w:rsidRPr="003C6FBB">
        <w:rPr>
          <w:rFonts w:ascii="Palatino Linotype" w:hAnsi="Palatino Linotype"/>
          <w:sz w:val="24"/>
          <w:szCs w:val="24"/>
        </w:rPr>
        <w:t xml:space="preserve">For example, </w:t>
      </w:r>
      <w:r w:rsidR="00C360A1" w:rsidRPr="003C6FBB">
        <w:rPr>
          <w:rFonts w:ascii="Palatino Linotype" w:hAnsi="Palatino Linotype"/>
          <w:sz w:val="24"/>
          <w:szCs w:val="24"/>
        </w:rPr>
        <w:t xml:space="preserve">consider the complex dynamics between senior and junior members, between senior clerks and junior members, between staff and members, between senior and junior employees, between members and professional or lay clients and between members and employees and pupils. </w:t>
      </w:r>
    </w:p>
    <w:p w14:paraId="274EC9C2" w14:textId="77777777" w:rsidR="00A3155E" w:rsidRPr="003C6FBB" w:rsidRDefault="00A3155E" w:rsidP="00C360A1">
      <w:pPr>
        <w:pStyle w:val="ListParagraph"/>
        <w:ind w:left="360"/>
        <w:rPr>
          <w:rFonts w:ascii="Palatino Linotype" w:hAnsi="Palatino Linotype"/>
          <w:b/>
          <w:bCs/>
          <w:i/>
          <w:iCs/>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78"/>
      </w:tblGrid>
      <w:tr w:rsidR="00A3155E" w:rsidRPr="003C6FBB" w14:paraId="27EA067A" w14:textId="77777777" w:rsidTr="00EF0CAF">
        <w:tc>
          <w:tcPr>
            <w:tcW w:w="13948" w:type="dxa"/>
            <w:shd w:val="clear" w:color="auto" w:fill="F2F2F2" w:themeFill="background1" w:themeFillShade="F2"/>
          </w:tcPr>
          <w:p w14:paraId="57F6FC25" w14:textId="77777777" w:rsidR="004A706B" w:rsidRPr="004A706B" w:rsidRDefault="004A706B" w:rsidP="004A706B">
            <w:pPr>
              <w:pStyle w:val="ListParagraph"/>
              <w:spacing w:before="120" w:after="120"/>
              <w:ind w:left="113" w:right="113"/>
              <w:rPr>
                <w:rFonts w:ascii="Palatino Linotype" w:hAnsi="Palatino Linotype"/>
                <w:b/>
                <w:bCs/>
                <w:sz w:val="16"/>
                <w:szCs w:val="16"/>
              </w:rPr>
            </w:pPr>
          </w:p>
          <w:p w14:paraId="46E38476" w14:textId="2AE2C046" w:rsidR="00A3155E" w:rsidRPr="003C6FBB" w:rsidRDefault="00A3155E" w:rsidP="004A706B">
            <w:pPr>
              <w:pStyle w:val="ListParagraph"/>
              <w:spacing w:before="120" w:after="120"/>
              <w:ind w:left="113" w:right="113"/>
              <w:rPr>
                <w:rFonts w:ascii="Palatino Linotype" w:hAnsi="Palatino Linotype"/>
                <w:sz w:val="24"/>
                <w:szCs w:val="24"/>
              </w:rPr>
            </w:pPr>
            <w:r w:rsidRPr="003C6FBB">
              <w:rPr>
                <w:rFonts w:ascii="Palatino Linotype" w:hAnsi="Palatino Linotype"/>
                <w:b/>
                <w:bCs/>
                <w:sz w:val="24"/>
                <w:szCs w:val="24"/>
              </w:rPr>
              <w:t>Note</w:t>
            </w:r>
            <w:r w:rsidR="00024877" w:rsidRPr="003C6FBB">
              <w:rPr>
                <w:rFonts w:ascii="Palatino Linotype" w:hAnsi="Palatino Linotype"/>
                <w:sz w:val="24"/>
                <w:szCs w:val="24"/>
              </w:rPr>
              <w:t>:</w:t>
            </w:r>
            <w:r w:rsidRPr="003C6FBB">
              <w:rPr>
                <w:rFonts w:ascii="Palatino Linotype" w:hAnsi="Palatino Linotype"/>
                <w:sz w:val="24"/>
                <w:szCs w:val="24"/>
              </w:rPr>
              <w:t xml:space="preserve"> </w:t>
            </w:r>
            <w:r w:rsidR="00E0320C" w:rsidRPr="003C6FBB">
              <w:rPr>
                <w:rFonts w:ascii="Palatino Linotype" w:hAnsi="Palatino Linotype"/>
                <w:sz w:val="24"/>
                <w:szCs w:val="24"/>
              </w:rPr>
              <w:t>P</w:t>
            </w:r>
            <w:r w:rsidRPr="003C6FBB">
              <w:rPr>
                <w:rFonts w:ascii="Palatino Linotype" w:hAnsi="Palatino Linotype"/>
                <w:sz w:val="24"/>
                <w:szCs w:val="24"/>
              </w:rPr>
              <w:t xml:space="preserve">upils are in a particularly vulnerable position, as they are reliant on work and references from members and clients, and their future in chambers depends on </w:t>
            </w:r>
            <w:r w:rsidR="00E0320C" w:rsidRPr="003C6FBB">
              <w:rPr>
                <w:rFonts w:ascii="Palatino Linotype" w:hAnsi="Palatino Linotype"/>
                <w:sz w:val="24"/>
                <w:szCs w:val="24"/>
              </w:rPr>
              <w:t>being</w:t>
            </w:r>
            <w:r w:rsidRPr="003C6FBB">
              <w:rPr>
                <w:rFonts w:ascii="Palatino Linotype" w:hAnsi="Palatino Linotype"/>
                <w:sz w:val="24"/>
                <w:szCs w:val="24"/>
              </w:rPr>
              <w:t xml:space="preserve"> invit</w:t>
            </w:r>
            <w:r w:rsidR="00E0320C" w:rsidRPr="003C6FBB">
              <w:rPr>
                <w:rFonts w:ascii="Palatino Linotype" w:hAnsi="Palatino Linotype"/>
                <w:sz w:val="24"/>
                <w:szCs w:val="24"/>
              </w:rPr>
              <w:t>ed</w:t>
            </w:r>
            <w:r w:rsidRPr="003C6FBB">
              <w:rPr>
                <w:rFonts w:ascii="Palatino Linotype" w:hAnsi="Palatino Linotype"/>
                <w:sz w:val="24"/>
                <w:szCs w:val="24"/>
              </w:rPr>
              <w:t xml:space="preserve"> </w:t>
            </w:r>
            <w:r w:rsidR="00E0320C" w:rsidRPr="003C6FBB">
              <w:rPr>
                <w:rFonts w:ascii="Palatino Linotype" w:hAnsi="Palatino Linotype"/>
                <w:sz w:val="24"/>
                <w:szCs w:val="24"/>
              </w:rPr>
              <w:t>to take</w:t>
            </w:r>
            <w:r w:rsidRPr="003C6FBB">
              <w:rPr>
                <w:rFonts w:ascii="Palatino Linotype" w:hAnsi="Palatino Linotype"/>
                <w:sz w:val="24"/>
                <w:szCs w:val="24"/>
              </w:rPr>
              <w:t xml:space="preserve"> tenancy. </w:t>
            </w:r>
          </w:p>
          <w:p w14:paraId="4AF80524" w14:textId="77777777" w:rsidR="00A3155E" w:rsidRPr="004A706B" w:rsidRDefault="00A3155E" w:rsidP="00C360A1">
            <w:pPr>
              <w:pStyle w:val="ListParagraph"/>
              <w:ind w:left="0"/>
              <w:rPr>
                <w:rFonts w:ascii="Palatino Linotype" w:hAnsi="Palatino Linotype"/>
                <w:b/>
                <w:bCs/>
                <w:i/>
                <w:iCs/>
                <w:sz w:val="16"/>
                <w:szCs w:val="16"/>
              </w:rPr>
            </w:pPr>
          </w:p>
        </w:tc>
      </w:tr>
    </w:tbl>
    <w:p w14:paraId="2D2CE9AC" w14:textId="77777777" w:rsidR="00A3155E" w:rsidRPr="003C6FBB" w:rsidRDefault="00A3155E" w:rsidP="00C360A1">
      <w:pPr>
        <w:pStyle w:val="ListParagraph"/>
        <w:ind w:left="360"/>
        <w:rPr>
          <w:rFonts w:ascii="Palatino Linotype" w:hAnsi="Palatino Linotype"/>
          <w:b/>
          <w:bCs/>
          <w:i/>
          <w:iCs/>
          <w:sz w:val="24"/>
          <w:szCs w:val="24"/>
        </w:rPr>
      </w:pPr>
    </w:p>
    <w:p w14:paraId="24368931" w14:textId="6568976B" w:rsidR="00C360A1" w:rsidRPr="003C6FBB" w:rsidRDefault="00C360A1" w:rsidP="00C360A1">
      <w:pPr>
        <w:pStyle w:val="ListParagraph"/>
        <w:numPr>
          <w:ilvl w:val="0"/>
          <w:numId w:val="2"/>
        </w:numPr>
        <w:rPr>
          <w:rFonts w:ascii="Palatino Linotype" w:hAnsi="Palatino Linotype"/>
          <w:sz w:val="24"/>
          <w:szCs w:val="24"/>
        </w:rPr>
      </w:pPr>
      <w:r w:rsidRPr="003C6FBB">
        <w:rPr>
          <w:rFonts w:ascii="Palatino Linotype" w:hAnsi="Palatino Linotype"/>
          <w:b/>
          <w:bCs/>
          <w:sz w:val="24"/>
          <w:szCs w:val="24"/>
        </w:rPr>
        <w:t>Asses</w:t>
      </w:r>
      <w:r w:rsidR="00B10DC5" w:rsidRPr="003C6FBB">
        <w:rPr>
          <w:rFonts w:ascii="Palatino Linotype" w:hAnsi="Palatino Linotype"/>
          <w:b/>
          <w:bCs/>
          <w:sz w:val="24"/>
          <w:szCs w:val="24"/>
        </w:rPr>
        <w:t>s</w:t>
      </w:r>
      <w:r w:rsidRPr="003C6FBB">
        <w:rPr>
          <w:rFonts w:ascii="Palatino Linotype" w:hAnsi="Palatino Linotype"/>
          <w:b/>
          <w:bCs/>
          <w:sz w:val="24"/>
          <w:szCs w:val="24"/>
        </w:rPr>
        <w:t xml:space="preserve"> the chances</w:t>
      </w:r>
      <w:r w:rsidRPr="003C6FBB">
        <w:rPr>
          <w:rFonts w:ascii="Palatino Linotype" w:hAnsi="Palatino Linotype"/>
          <w:sz w:val="24"/>
          <w:szCs w:val="24"/>
        </w:rPr>
        <w:t xml:space="preserve"> of sexual harassment happening. This assessment can be based on prior experiences within chambers</w:t>
      </w:r>
      <w:r w:rsidR="0054021C" w:rsidRPr="003C6FBB">
        <w:rPr>
          <w:rFonts w:ascii="Palatino Linotype" w:hAnsi="Palatino Linotype"/>
          <w:sz w:val="24"/>
          <w:szCs w:val="24"/>
        </w:rPr>
        <w:t xml:space="preserve"> and</w:t>
      </w:r>
      <w:r w:rsidRPr="003C6FBB">
        <w:rPr>
          <w:rFonts w:ascii="Palatino Linotype" w:hAnsi="Palatino Linotype"/>
          <w:sz w:val="24"/>
          <w:szCs w:val="24"/>
        </w:rPr>
        <w:t xml:space="preserve"> what you know about things which have happened in other chambers</w:t>
      </w:r>
      <w:r w:rsidR="0054021C" w:rsidRPr="003C6FBB">
        <w:rPr>
          <w:rFonts w:ascii="Palatino Linotype" w:hAnsi="Palatino Linotype"/>
          <w:sz w:val="24"/>
          <w:szCs w:val="24"/>
        </w:rPr>
        <w:t>/at the Bar</w:t>
      </w:r>
      <w:r w:rsidRPr="003C6FBB">
        <w:rPr>
          <w:rFonts w:ascii="Palatino Linotype" w:hAnsi="Palatino Linotype"/>
          <w:sz w:val="24"/>
          <w:szCs w:val="24"/>
        </w:rPr>
        <w:t xml:space="preserve">. </w:t>
      </w:r>
      <w:hyperlink r:id="rId10" w:history="1">
        <w:r w:rsidRPr="003C6FBB">
          <w:rPr>
            <w:rStyle w:val="Hyperlink"/>
            <w:rFonts w:ascii="Palatino Linotype" w:hAnsi="Palatino Linotype"/>
            <w:sz w:val="24"/>
            <w:szCs w:val="24"/>
          </w:rPr>
          <w:t xml:space="preserve">Barristers </w:t>
        </w:r>
        <w:r w:rsidR="000D012F" w:rsidRPr="003C6FBB">
          <w:rPr>
            <w:rStyle w:val="Hyperlink"/>
            <w:rFonts w:ascii="Palatino Linotype" w:hAnsi="Palatino Linotype"/>
            <w:sz w:val="24"/>
            <w:szCs w:val="24"/>
          </w:rPr>
          <w:t>W</w:t>
        </w:r>
        <w:r w:rsidRPr="003C6FBB">
          <w:rPr>
            <w:rStyle w:val="Hyperlink"/>
            <w:rFonts w:ascii="Palatino Linotype" w:hAnsi="Palatino Linotype"/>
            <w:sz w:val="24"/>
            <w:szCs w:val="24"/>
          </w:rPr>
          <w:t xml:space="preserve">orking </w:t>
        </w:r>
        <w:r w:rsidR="000D012F" w:rsidRPr="003C6FBB">
          <w:rPr>
            <w:rStyle w:val="Hyperlink"/>
            <w:rFonts w:ascii="Palatino Linotype" w:hAnsi="Palatino Linotype"/>
            <w:sz w:val="24"/>
            <w:szCs w:val="24"/>
          </w:rPr>
          <w:t>L</w:t>
        </w:r>
        <w:r w:rsidRPr="003C6FBB">
          <w:rPr>
            <w:rStyle w:val="Hyperlink"/>
            <w:rFonts w:ascii="Palatino Linotype" w:hAnsi="Palatino Linotype"/>
            <w:sz w:val="24"/>
            <w:szCs w:val="24"/>
          </w:rPr>
          <w:t>ives</w:t>
        </w:r>
      </w:hyperlink>
      <w:r w:rsidRPr="003C6FBB">
        <w:rPr>
          <w:rFonts w:ascii="Palatino Linotype" w:hAnsi="Palatino Linotype"/>
          <w:sz w:val="24"/>
          <w:szCs w:val="24"/>
        </w:rPr>
        <w:t xml:space="preserve"> research, as well as the </w:t>
      </w:r>
      <w:hyperlink r:id="rId11" w:history="1">
        <w:r w:rsidRPr="003C6FBB">
          <w:rPr>
            <w:rStyle w:val="Hyperlink"/>
            <w:rFonts w:ascii="Palatino Linotype" w:hAnsi="Palatino Linotype"/>
            <w:sz w:val="24"/>
            <w:szCs w:val="24"/>
          </w:rPr>
          <w:t>LPMA/IBC research</w:t>
        </w:r>
      </w:hyperlink>
      <w:r w:rsidRPr="003C6FBB">
        <w:rPr>
          <w:rFonts w:ascii="Palatino Linotype" w:hAnsi="Palatino Linotype"/>
          <w:sz w:val="24"/>
          <w:szCs w:val="24"/>
        </w:rPr>
        <w:t xml:space="preserve"> shows that harassment is still very prevalent. </w:t>
      </w:r>
      <w:r w:rsidR="00F15AB0" w:rsidRPr="003C6FBB">
        <w:rPr>
          <w:rFonts w:ascii="Palatino Linotype" w:hAnsi="Palatino Linotype"/>
          <w:sz w:val="24"/>
          <w:szCs w:val="24"/>
        </w:rPr>
        <w:t>Issues raised via</w:t>
      </w:r>
      <w:r w:rsidRPr="003C6FBB">
        <w:rPr>
          <w:rFonts w:ascii="Palatino Linotype" w:hAnsi="Palatino Linotype"/>
          <w:sz w:val="24"/>
          <w:szCs w:val="24"/>
        </w:rPr>
        <w:t xml:space="preserve"> </w:t>
      </w:r>
      <w:hyperlink r:id="rId12" w:history="1">
        <w:r w:rsidRPr="003C6FBB">
          <w:rPr>
            <w:rStyle w:val="Hyperlink"/>
            <w:rFonts w:ascii="Palatino Linotype" w:hAnsi="Palatino Linotype"/>
            <w:sz w:val="24"/>
            <w:szCs w:val="24"/>
          </w:rPr>
          <w:t>Talk to Spot</w:t>
        </w:r>
      </w:hyperlink>
      <w:r w:rsidRPr="003C6FBB">
        <w:rPr>
          <w:rFonts w:ascii="Palatino Linotype" w:hAnsi="Palatino Linotype"/>
          <w:sz w:val="24"/>
          <w:szCs w:val="24"/>
        </w:rPr>
        <w:t xml:space="preserve"> </w:t>
      </w:r>
      <w:r w:rsidR="00F15AB0" w:rsidRPr="003C6FBB">
        <w:rPr>
          <w:rFonts w:ascii="Palatino Linotype" w:hAnsi="Palatino Linotype"/>
          <w:sz w:val="24"/>
          <w:szCs w:val="24"/>
        </w:rPr>
        <w:t>show</w:t>
      </w:r>
      <w:r w:rsidRPr="003C6FBB">
        <w:rPr>
          <w:rFonts w:ascii="Palatino Linotype" w:hAnsi="Palatino Linotype"/>
          <w:sz w:val="24"/>
          <w:szCs w:val="24"/>
        </w:rPr>
        <w:t xml:space="preserve"> </w:t>
      </w:r>
      <w:r w:rsidR="00AB1726" w:rsidRPr="003C6FBB">
        <w:rPr>
          <w:rFonts w:ascii="Palatino Linotype" w:hAnsi="Palatino Linotype"/>
          <w:sz w:val="24"/>
          <w:szCs w:val="24"/>
        </w:rPr>
        <w:t xml:space="preserve">inappropriate behaviours are still a problem for the Bar. Take care not to assume that </w:t>
      </w:r>
      <w:r w:rsidR="00EC29B7" w:rsidRPr="003C6FBB">
        <w:rPr>
          <w:rFonts w:ascii="Palatino Linotype" w:hAnsi="Palatino Linotype"/>
          <w:sz w:val="24"/>
          <w:szCs w:val="24"/>
        </w:rPr>
        <w:t xml:space="preserve">sexual harassment doesn’t happen </w:t>
      </w:r>
      <w:r w:rsidR="00AB1726" w:rsidRPr="003C6FBB">
        <w:rPr>
          <w:rFonts w:ascii="Palatino Linotype" w:hAnsi="Palatino Linotype"/>
          <w:sz w:val="24"/>
          <w:szCs w:val="24"/>
        </w:rPr>
        <w:t>just because you haven’t had any reports in chambers</w:t>
      </w:r>
      <w:r w:rsidR="00EC29B7" w:rsidRPr="003C6FBB">
        <w:rPr>
          <w:rFonts w:ascii="Palatino Linotype" w:hAnsi="Palatino Linotype"/>
          <w:sz w:val="24"/>
          <w:szCs w:val="24"/>
        </w:rPr>
        <w:t>. W</w:t>
      </w:r>
      <w:r w:rsidR="00AB1726" w:rsidRPr="003C6FBB">
        <w:rPr>
          <w:rFonts w:ascii="Palatino Linotype" w:hAnsi="Palatino Linotype"/>
          <w:sz w:val="24"/>
          <w:szCs w:val="24"/>
        </w:rPr>
        <w:t xml:space="preserve">e know that </w:t>
      </w:r>
      <w:r w:rsidR="00EC29B7" w:rsidRPr="003C6FBB">
        <w:rPr>
          <w:rFonts w:ascii="Palatino Linotype" w:hAnsi="Palatino Linotype"/>
          <w:sz w:val="24"/>
          <w:szCs w:val="24"/>
        </w:rPr>
        <w:t xml:space="preserve">harassment </w:t>
      </w:r>
      <w:r w:rsidR="00AB1726" w:rsidRPr="003C6FBB">
        <w:rPr>
          <w:rFonts w:ascii="Palatino Linotype" w:hAnsi="Palatino Linotype"/>
          <w:sz w:val="24"/>
          <w:szCs w:val="24"/>
        </w:rPr>
        <w:t>is under</w:t>
      </w:r>
      <w:r w:rsidR="00A3155E" w:rsidRPr="003C6FBB">
        <w:rPr>
          <w:rFonts w:ascii="Palatino Linotype" w:hAnsi="Palatino Linotype"/>
          <w:sz w:val="24"/>
          <w:szCs w:val="24"/>
        </w:rPr>
        <w:t xml:space="preserve"> </w:t>
      </w:r>
      <w:r w:rsidR="00AB1726" w:rsidRPr="003C6FBB">
        <w:rPr>
          <w:rFonts w:ascii="Palatino Linotype" w:hAnsi="Palatino Linotype"/>
          <w:sz w:val="24"/>
          <w:szCs w:val="24"/>
        </w:rPr>
        <w:t>reported</w:t>
      </w:r>
      <w:r w:rsidR="00A3155E" w:rsidRPr="003C6FBB">
        <w:rPr>
          <w:rFonts w:ascii="Palatino Linotype" w:hAnsi="Palatino Linotype"/>
          <w:sz w:val="24"/>
          <w:szCs w:val="24"/>
        </w:rPr>
        <w:t>,</w:t>
      </w:r>
      <w:r w:rsidR="00AB1726" w:rsidRPr="003C6FBB">
        <w:rPr>
          <w:rFonts w:ascii="Palatino Linotype" w:hAnsi="Palatino Linotype"/>
          <w:sz w:val="24"/>
          <w:szCs w:val="24"/>
        </w:rPr>
        <w:t xml:space="preserve"> and </w:t>
      </w:r>
      <w:r w:rsidR="00EC29B7" w:rsidRPr="003C6FBB">
        <w:rPr>
          <w:rFonts w:ascii="Palatino Linotype" w:hAnsi="Palatino Linotype"/>
          <w:sz w:val="24"/>
          <w:szCs w:val="24"/>
        </w:rPr>
        <w:t xml:space="preserve">that we must all </w:t>
      </w:r>
      <w:r w:rsidR="00AB1726" w:rsidRPr="003C6FBB">
        <w:rPr>
          <w:rFonts w:ascii="Palatino Linotype" w:hAnsi="Palatino Linotype"/>
          <w:sz w:val="24"/>
          <w:szCs w:val="24"/>
        </w:rPr>
        <w:t>increase confidence</w:t>
      </w:r>
      <w:r w:rsidR="00487D03" w:rsidRPr="003C6FBB">
        <w:rPr>
          <w:rFonts w:ascii="Palatino Linotype" w:hAnsi="Palatino Linotype"/>
          <w:sz w:val="24"/>
          <w:szCs w:val="24"/>
        </w:rPr>
        <w:t xml:space="preserve"> in </w:t>
      </w:r>
      <w:r w:rsidR="00EC29B7" w:rsidRPr="003C6FBB">
        <w:rPr>
          <w:rFonts w:ascii="Palatino Linotype" w:hAnsi="Palatino Linotype"/>
          <w:sz w:val="24"/>
          <w:szCs w:val="24"/>
        </w:rPr>
        <w:t>reporting</w:t>
      </w:r>
      <w:r w:rsidR="00AB1726" w:rsidRPr="003C6FBB">
        <w:rPr>
          <w:rFonts w:ascii="Palatino Linotype" w:hAnsi="Palatino Linotype"/>
          <w:sz w:val="24"/>
          <w:szCs w:val="24"/>
        </w:rPr>
        <w:t xml:space="preserve">. </w:t>
      </w:r>
    </w:p>
    <w:p w14:paraId="271267D4" w14:textId="77777777" w:rsidR="00755332" w:rsidRPr="003C6FBB" w:rsidRDefault="00755332" w:rsidP="00755332">
      <w:pPr>
        <w:pStyle w:val="ListParagraph"/>
        <w:ind w:left="360"/>
        <w:rPr>
          <w:rFonts w:ascii="Palatino Linotype" w:hAnsi="Palatino Linotype"/>
          <w:b/>
          <w:bCs/>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78"/>
      </w:tblGrid>
      <w:tr w:rsidR="00755332" w:rsidRPr="003C6FBB" w14:paraId="5273FFE6" w14:textId="77777777" w:rsidTr="00EF0CAF">
        <w:tc>
          <w:tcPr>
            <w:tcW w:w="13948" w:type="dxa"/>
            <w:shd w:val="clear" w:color="auto" w:fill="F2F2F2" w:themeFill="background1" w:themeFillShade="F2"/>
          </w:tcPr>
          <w:p w14:paraId="087CC710" w14:textId="77777777" w:rsidR="00A3155E" w:rsidRPr="00EF0CAF" w:rsidRDefault="00A3155E" w:rsidP="00755332">
            <w:pPr>
              <w:pStyle w:val="ListParagraph"/>
              <w:spacing w:before="120" w:after="120"/>
              <w:ind w:left="113" w:right="113"/>
              <w:rPr>
                <w:rFonts w:ascii="Palatino Linotype" w:hAnsi="Palatino Linotype"/>
                <w:sz w:val="16"/>
                <w:szCs w:val="16"/>
              </w:rPr>
            </w:pPr>
          </w:p>
          <w:p w14:paraId="123F0AC8" w14:textId="454879FD" w:rsidR="00755332" w:rsidRPr="003C6FBB" w:rsidRDefault="00755332" w:rsidP="00755332">
            <w:pPr>
              <w:pStyle w:val="ListParagraph"/>
              <w:spacing w:before="120" w:after="120"/>
              <w:ind w:left="113" w:right="113"/>
              <w:rPr>
                <w:rFonts w:ascii="Palatino Linotype" w:hAnsi="Palatino Linotype"/>
                <w:sz w:val="24"/>
                <w:szCs w:val="24"/>
              </w:rPr>
            </w:pPr>
            <w:r w:rsidRPr="003C6FBB">
              <w:rPr>
                <w:rFonts w:ascii="Palatino Linotype" w:hAnsi="Palatino Linotype"/>
                <w:b/>
                <w:bCs/>
                <w:sz w:val="24"/>
                <w:szCs w:val="24"/>
              </w:rPr>
              <w:t>Example</w:t>
            </w:r>
            <w:r w:rsidRPr="003C6FBB">
              <w:rPr>
                <w:rFonts w:ascii="Palatino Linotype" w:hAnsi="Palatino Linotype"/>
                <w:sz w:val="24"/>
                <w:szCs w:val="24"/>
              </w:rPr>
              <w:t xml:space="preserve">: a Head of Chambers concluded there was very low risk of sexual harassment as he and other members of the management committee hadn’t experienced it recently and there hadn’t been any reports in the last 5 years. A female colleague pointed out that although she hadn’t been harassed recently, it had occurred frequently in her early career, an experience shared by many of her female colleagues. She concluded that although it was no longer a significant risk for her, the risk remained for her junior colleagues and things hadn’t changed as much as she would like to think. </w:t>
            </w:r>
          </w:p>
          <w:p w14:paraId="36180491" w14:textId="77777777" w:rsidR="00755332" w:rsidRPr="00EF0CAF" w:rsidRDefault="00755332" w:rsidP="00755332">
            <w:pPr>
              <w:pStyle w:val="ListParagraph"/>
              <w:ind w:left="0"/>
              <w:rPr>
                <w:rFonts w:ascii="Palatino Linotype" w:hAnsi="Palatino Linotype"/>
                <w:sz w:val="16"/>
                <w:szCs w:val="16"/>
              </w:rPr>
            </w:pPr>
          </w:p>
        </w:tc>
      </w:tr>
    </w:tbl>
    <w:p w14:paraId="323E974E" w14:textId="77777777" w:rsidR="00755332" w:rsidRPr="003C6FBB" w:rsidRDefault="00755332" w:rsidP="00755332">
      <w:pPr>
        <w:pStyle w:val="ListParagraph"/>
        <w:ind w:left="360"/>
        <w:rPr>
          <w:rFonts w:ascii="Palatino Linotype" w:hAnsi="Palatino Linotype"/>
          <w:sz w:val="24"/>
          <w:szCs w:val="24"/>
        </w:rPr>
      </w:pPr>
    </w:p>
    <w:p w14:paraId="50405894" w14:textId="77777777" w:rsidR="00487D03" w:rsidRDefault="00487D03" w:rsidP="00487D03">
      <w:pPr>
        <w:pStyle w:val="ListParagraph"/>
        <w:numPr>
          <w:ilvl w:val="0"/>
          <w:numId w:val="2"/>
        </w:numPr>
        <w:rPr>
          <w:rFonts w:ascii="Palatino Linotype" w:hAnsi="Palatino Linotype"/>
          <w:sz w:val="24"/>
          <w:szCs w:val="24"/>
        </w:rPr>
      </w:pPr>
      <w:r w:rsidRPr="003C6FBB">
        <w:rPr>
          <w:rFonts w:ascii="Palatino Linotype" w:hAnsi="Palatino Linotype"/>
          <w:b/>
          <w:bCs/>
          <w:sz w:val="24"/>
          <w:szCs w:val="24"/>
        </w:rPr>
        <w:lastRenderedPageBreak/>
        <w:t>Think about how to mitigate the risks</w:t>
      </w:r>
      <w:r w:rsidRPr="003C6FBB">
        <w:rPr>
          <w:rFonts w:ascii="Palatino Linotype" w:hAnsi="Palatino Linotype"/>
          <w:sz w:val="24"/>
          <w:szCs w:val="24"/>
        </w:rPr>
        <w:t>. Once you know what the risks are and the likelihood of harm, there are things you can do to reduce the risks. Possible mitigating action might include:</w:t>
      </w:r>
    </w:p>
    <w:p w14:paraId="05F9C82E" w14:textId="77777777" w:rsidR="00EF0CAF" w:rsidRPr="003C6FBB" w:rsidRDefault="00EF0CAF" w:rsidP="00EF0CAF">
      <w:pPr>
        <w:pStyle w:val="ListParagraph"/>
        <w:ind w:left="360"/>
        <w:rPr>
          <w:rFonts w:ascii="Palatino Linotype" w:hAnsi="Palatino Linotype"/>
          <w:sz w:val="24"/>
          <w:szCs w:val="24"/>
        </w:rPr>
      </w:pPr>
    </w:p>
    <w:p w14:paraId="710AEC51" w14:textId="098C450C" w:rsidR="00487D03" w:rsidRPr="003C6FBB" w:rsidRDefault="00487D03" w:rsidP="00487D03">
      <w:pPr>
        <w:pStyle w:val="ListParagraph"/>
        <w:numPr>
          <w:ilvl w:val="1"/>
          <w:numId w:val="2"/>
        </w:numPr>
        <w:rPr>
          <w:rFonts w:ascii="Palatino Linotype" w:hAnsi="Palatino Linotype"/>
          <w:sz w:val="24"/>
          <w:szCs w:val="24"/>
        </w:rPr>
      </w:pPr>
      <w:r w:rsidRPr="003C6FBB">
        <w:rPr>
          <w:rFonts w:ascii="Palatino Linotype" w:hAnsi="Palatino Linotype"/>
          <w:sz w:val="24"/>
          <w:szCs w:val="24"/>
        </w:rPr>
        <w:t xml:space="preserve">Training to ensure everybody knows what is expected of them, how to raise an issue and </w:t>
      </w:r>
      <w:r w:rsidR="00800F19" w:rsidRPr="003C6FBB">
        <w:rPr>
          <w:rFonts w:ascii="Palatino Linotype" w:hAnsi="Palatino Linotype"/>
          <w:sz w:val="24"/>
          <w:szCs w:val="24"/>
        </w:rPr>
        <w:t xml:space="preserve">signal </w:t>
      </w:r>
      <w:r w:rsidRPr="003C6FBB">
        <w:rPr>
          <w:rFonts w:ascii="Palatino Linotype" w:hAnsi="Palatino Linotype"/>
          <w:sz w:val="24"/>
          <w:szCs w:val="24"/>
        </w:rPr>
        <w:t>that chambers is taking its responsibilities seriously</w:t>
      </w:r>
      <w:r w:rsidR="00800F19" w:rsidRPr="003C6FBB">
        <w:rPr>
          <w:rFonts w:ascii="Palatino Linotype" w:hAnsi="Palatino Linotype"/>
          <w:sz w:val="24"/>
          <w:szCs w:val="24"/>
        </w:rPr>
        <w:t>;</w:t>
      </w:r>
    </w:p>
    <w:p w14:paraId="50EA6786" w14:textId="6541976D" w:rsidR="00487D03" w:rsidRPr="003C6FBB" w:rsidRDefault="00487D03" w:rsidP="00487D03">
      <w:pPr>
        <w:pStyle w:val="ListParagraph"/>
        <w:numPr>
          <w:ilvl w:val="1"/>
          <w:numId w:val="2"/>
        </w:numPr>
        <w:rPr>
          <w:rFonts w:ascii="Palatino Linotype" w:hAnsi="Palatino Linotype"/>
          <w:sz w:val="24"/>
          <w:szCs w:val="24"/>
        </w:rPr>
      </w:pPr>
      <w:r w:rsidRPr="003C6FBB">
        <w:rPr>
          <w:rFonts w:ascii="Palatino Linotype" w:hAnsi="Palatino Linotype"/>
          <w:sz w:val="24"/>
          <w:szCs w:val="24"/>
        </w:rPr>
        <w:t>Posters and information around chambers about your zero-tolerance approach and encouraging bystander intervention</w:t>
      </w:r>
      <w:r w:rsidR="00800F19" w:rsidRPr="003C6FBB">
        <w:rPr>
          <w:rFonts w:ascii="Palatino Linotype" w:hAnsi="Palatino Linotype"/>
          <w:sz w:val="24"/>
          <w:szCs w:val="24"/>
        </w:rPr>
        <w:t>;</w:t>
      </w:r>
    </w:p>
    <w:p w14:paraId="349A81C0" w14:textId="61C8E4C9" w:rsidR="00487D03" w:rsidRPr="003C6FBB" w:rsidRDefault="00487D03" w:rsidP="00487D03">
      <w:pPr>
        <w:pStyle w:val="ListParagraph"/>
        <w:numPr>
          <w:ilvl w:val="1"/>
          <w:numId w:val="2"/>
        </w:numPr>
        <w:rPr>
          <w:rFonts w:ascii="Palatino Linotype" w:hAnsi="Palatino Linotype"/>
          <w:sz w:val="24"/>
          <w:szCs w:val="24"/>
        </w:rPr>
      </w:pPr>
      <w:r w:rsidRPr="003C6FBB">
        <w:rPr>
          <w:rFonts w:ascii="Palatino Linotype" w:hAnsi="Palatino Linotype"/>
          <w:sz w:val="24"/>
          <w:szCs w:val="24"/>
        </w:rPr>
        <w:t>A system to ensure those a</w:t>
      </w:r>
      <w:r w:rsidR="00800F19" w:rsidRPr="003C6FBB">
        <w:rPr>
          <w:rFonts w:ascii="Palatino Linotype" w:hAnsi="Palatino Linotype"/>
          <w:sz w:val="24"/>
          <w:szCs w:val="24"/>
        </w:rPr>
        <w:t>t</w:t>
      </w:r>
      <w:r w:rsidRPr="003C6FBB">
        <w:rPr>
          <w:rFonts w:ascii="Palatino Linotype" w:hAnsi="Palatino Linotype"/>
          <w:sz w:val="24"/>
          <w:szCs w:val="24"/>
        </w:rPr>
        <w:t xml:space="preserve"> increased risk are looked after at events or when they might be unsafe. Making sure someone isn’t left on their own late at night or with a client </w:t>
      </w:r>
      <w:r w:rsidR="00EC1A76" w:rsidRPr="003C6FBB">
        <w:rPr>
          <w:rFonts w:ascii="Palatino Linotype" w:hAnsi="Palatino Linotype"/>
          <w:sz w:val="24"/>
          <w:szCs w:val="24"/>
        </w:rPr>
        <w:t>can</w:t>
      </w:r>
      <w:r w:rsidRPr="003C6FBB">
        <w:rPr>
          <w:rFonts w:ascii="Palatino Linotype" w:hAnsi="Palatino Linotype"/>
          <w:sz w:val="24"/>
          <w:szCs w:val="24"/>
        </w:rPr>
        <w:t xml:space="preserve"> prevent a problem arising</w:t>
      </w:r>
      <w:r w:rsidR="00EC1A76" w:rsidRPr="003C6FBB">
        <w:rPr>
          <w:rFonts w:ascii="Palatino Linotype" w:hAnsi="Palatino Linotype"/>
          <w:sz w:val="24"/>
          <w:szCs w:val="24"/>
        </w:rPr>
        <w:t>.</w:t>
      </w:r>
    </w:p>
    <w:p w14:paraId="33A4F4BA" w14:textId="6D76D8AA" w:rsidR="00487D03" w:rsidRPr="003C6FBB" w:rsidRDefault="00487D03" w:rsidP="00487D03">
      <w:pPr>
        <w:pStyle w:val="ListParagraph"/>
        <w:numPr>
          <w:ilvl w:val="1"/>
          <w:numId w:val="2"/>
        </w:numPr>
        <w:rPr>
          <w:rFonts w:ascii="Palatino Linotype" w:hAnsi="Palatino Linotype"/>
          <w:sz w:val="24"/>
          <w:szCs w:val="24"/>
        </w:rPr>
      </w:pPr>
      <w:r w:rsidRPr="003C6FBB">
        <w:rPr>
          <w:rFonts w:ascii="Palatino Linotype" w:hAnsi="Palatino Linotype"/>
          <w:sz w:val="24"/>
          <w:szCs w:val="24"/>
        </w:rPr>
        <w:t xml:space="preserve">Taking </w:t>
      </w:r>
      <w:r w:rsidR="00EC1A76" w:rsidRPr="003C6FBB">
        <w:rPr>
          <w:rFonts w:ascii="Palatino Linotype" w:hAnsi="Palatino Linotype"/>
          <w:sz w:val="24"/>
          <w:szCs w:val="24"/>
        </w:rPr>
        <w:t xml:space="preserve">swift </w:t>
      </w:r>
      <w:r w:rsidRPr="003C6FBB">
        <w:rPr>
          <w:rFonts w:ascii="Palatino Linotype" w:hAnsi="Palatino Linotype"/>
          <w:sz w:val="24"/>
          <w:szCs w:val="24"/>
        </w:rPr>
        <w:t>action when an issue is brought to your attention</w:t>
      </w:r>
      <w:r w:rsidR="00EC1A76" w:rsidRPr="003C6FBB">
        <w:rPr>
          <w:rFonts w:ascii="Palatino Linotype" w:hAnsi="Palatino Linotype"/>
          <w:sz w:val="24"/>
          <w:szCs w:val="24"/>
        </w:rPr>
        <w:t>. This</w:t>
      </w:r>
      <w:r w:rsidRPr="003C6FBB">
        <w:rPr>
          <w:rFonts w:ascii="Palatino Linotype" w:hAnsi="Palatino Linotype"/>
          <w:sz w:val="24"/>
          <w:szCs w:val="24"/>
        </w:rPr>
        <w:t xml:space="preserve"> may be an informal action like keeping an eye on a known perpetrator or deciding not to include someone on an invite list if you</w:t>
      </w:r>
      <w:r w:rsidR="003B769E" w:rsidRPr="003C6FBB">
        <w:rPr>
          <w:rFonts w:ascii="Palatino Linotype" w:hAnsi="Palatino Linotype"/>
          <w:sz w:val="24"/>
          <w:szCs w:val="24"/>
        </w:rPr>
        <w:t xml:space="preserve"> know</w:t>
      </w:r>
      <w:r w:rsidRPr="003C6FBB">
        <w:rPr>
          <w:rFonts w:ascii="Palatino Linotype" w:hAnsi="Palatino Linotype"/>
          <w:sz w:val="24"/>
          <w:szCs w:val="24"/>
        </w:rPr>
        <w:t xml:space="preserve"> they </w:t>
      </w:r>
      <w:r w:rsidR="003B769E" w:rsidRPr="003C6FBB">
        <w:rPr>
          <w:rFonts w:ascii="Palatino Linotype" w:hAnsi="Palatino Linotype"/>
          <w:sz w:val="24"/>
          <w:szCs w:val="24"/>
        </w:rPr>
        <w:t xml:space="preserve">are a potential </w:t>
      </w:r>
      <w:r w:rsidRPr="003C6FBB">
        <w:rPr>
          <w:rFonts w:ascii="Palatino Linotype" w:hAnsi="Palatino Linotype"/>
          <w:sz w:val="24"/>
          <w:szCs w:val="24"/>
        </w:rPr>
        <w:t>risk</w:t>
      </w:r>
      <w:r w:rsidR="003B769E" w:rsidRPr="003C6FBB">
        <w:rPr>
          <w:rFonts w:ascii="Palatino Linotype" w:hAnsi="Palatino Linotype"/>
          <w:sz w:val="24"/>
          <w:szCs w:val="24"/>
        </w:rPr>
        <w:t>.</w:t>
      </w:r>
    </w:p>
    <w:p w14:paraId="64B4DA70" w14:textId="77777777" w:rsidR="00487D03" w:rsidRPr="003C6FBB" w:rsidRDefault="00487D03" w:rsidP="00487D03">
      <w:pPr>
        <w:pStyle w:val="ListParagraph"/>
        <w:ind w:left="1080"/>
        <w:rPr>
          <w:rFonts w:ascii="Palatino Linotype" w:hAnsi="Palatino Linotype"/>
          <w:sz w:val="24"/>
          <w:szCs w:val="24"/>
        </w:rPr>
      </w:pPr>
    </w:p>
    <w:p w14:paraId="16493E14" w14:textId="27B62F39" w:rsidR="00481B33" w:rsidRPr="003C6FBB" w:rsidRDefault="00487D03" w:rsidP="00481B33">
      <w:pPr>
        <w:pStyle w:val="ListParagraph"/>
        <w:numPr>
          <w:ilvl w:val="0"/>
          <w:numId w:val="2"/>
        </w:numPr>
        <w:rPr>
          <w:rFonts w:ascii="Palatino Linotype" w:hAnsi="Palatino Linotype"/>
          <w:sz w:val="24"/>
          <w:szCs w:val="24"/>
        </w:rPr>
      </w:pPr>
      <w:r w:rsidRPr="003C6FBB">
        <w:rPr>
          <w:rFonts w:ascii="Palatino Linotype" w:hAnsi="Palatino Linotype"/>
          <w:b/>
          <w:bCs/>
          <w:sz w:val="24"/>
          <w:szCs w:val="24"/>
        </w:rPr>
        <w:t>Implement</w:t>
      </w:r>
      <w:r w:rsidRPr="003C6FBB">
        <w:rPr>
          <w:rFonts w:ascii="Palatino Linotype" w:hAnsi="Palatino Linotype"/>
          <w:sz w:val="24"/>
          <w:szCs w:val="24"/>
        </w:rPr>
        <w:t xml:space="preserve"> the prevention or mitigating measure</w:t>
      </w:r>
      <w:r w:rsidR="001F062B" w:rsidRPr="003C6FBB">
        <w:rPr>
          <w:rFonts w:ascii="Palatino Linotype" w:hAnsi="Palatino Linotype"/>
          <w:sz w:val="24"/>
          <w:szCs w:val="24"/>
        </w:rPr>
        <w:t>(s)</w:t>
      </w:r>
      <w:r w:rsidRPr="003C6FBB">
        <w:rPr>
          <w:rFonts w:ascii="Palatino Linotype" w:hAnsi="Palatino Linotype"/>
          <w:sz w:val="24"/>
          <w:szCs w:val="24"/>
        </w:rPr>
        <w:t xml:space="preserve"> and regularly </w:t>
      </w:r>
      <w:r w:rsidRPr="003C6FBB">
        <w:rPr>
          <w:rFonts w:ascii="Palatino Linotype" w:hAnsi="Palatino Linotype"/>
          <w:b/>
          <w:bCs/>
          <w:sz w:val="24"/>
          <w:szCs w:val="24"/>
        </w:rPr>
        <w:t>review</w:t>
      </w:r>
      <w:r w:rsidRPr="003C6FBB">
        <w:rPr>
          <w:rFonts w:ascii="Palatino Linotype" w:hAnsi="Palatino Linotype"/>
          <w:sz w:val="24"/>
          <w:szCs w:val="24"/>
        </w:rPr>
        <w:t>. Speak to members and employees about their experiences</w:t>
      </w:r>
      <w:r w:rsidR="00481B33" w:rsidRPr="003C6FBB">
        <w:rPr>
          <w:rFonts w:ascii="Palatino Linotype" w:hAnsi="Palatino Linotype"/>
          <w:sz w:val="24"/>
          <w:szCs w:val="24"/>
        </w:rPr>
        <w:t>, be curious about how people are getting on</w:t>
      </w:r>
      <w:r w:rsidRPr="003C6FBB">
        <w:rPr>
          <w:rFonts w:ascii="Palatino Linotype" w:hAnsi="Palatino Linotype"/>
          <w:sz w:val="24"/>
          <w:szCs w:val="24"/>
        </w:rPr>
        <w:t xml:space="preserve"> and don’t wait for a formal report before taking </w:t>
      </w:r>
      <w:r w:rsidR="00AF6902" w:rsidRPr="003C6FBB">
        <w:rPr>
          <w:rFonts w:ascii="Palatino Linotype" w:hAnsi="Palatino Linotype"/>
          <w:sz w:val="24"/>
          <w:szCs w:val="24"/>
        </w:rPr>
        <w:t xml:space="preserve">further </w:t>
      </w:r>
      <w:r w:rsidRPr="003C6FBB">
        <w:rPr>
          <w:rFonts w:ascii="Palatino Linotype" w:hAnsi="Palatino Linotype"/>
          <w:sz w:val="24"/>
          <w:szCs w:val="24"/>
        </w:rPr>
        <w:t>action.</w:t>
      </w:r>
    </w:p>
    <w:p w14:paraId="5B274DF1" w14:textId="77777777" w:rsidR="001F062B" w:rsidRPr="003C6FBB" w:rsidRDefault="001F062B" w:rsidP="00481B33">
      <w:pPr>
        <w:rPr>
          <w:rFonts w:ascii="Palatino Linotype" w:hAnsi="Palatino Linotype"/>
          <w:sz w:val="24"/>
          <w:szCs w:val="24"/>
        </w:rPr>
      </w:pPr>
    </w:p>
    <w:p w14:paraId="4E6A7BD1" w14:textId="133E614C" w:rsidR="001D774A" w:rsidRPr="008873FD" w:rsidRDefault="00AF6902" w:rsidP="00481B33">
      <w:pPr>
        <w:rPr>
          <w:rFonts w:ascii="Palatino Linotype" w:hAnsi="Palatino Linotype"/>
          <w:b/>
          <w:bCs/>
          <w:sz w:val="24"/>
          <w:szCs w:val="24"/>
        </w:rPr>
      </w:pPr>
      <w:r w:rsidRPr="008873FD">
        <w:rPr>
          <w:rFonts w:ascii="Palatino Linotype" w:hAnsi="Palatino Linotype"/>
          <w:b/>
          <w:bCs/>
          <w:sz w:val="24"/>
          <w:szCs w:val="24"/>
        </w:rPr>
        <w:t>We recommend a</w:t>
      </w:r>
      <w:r w:rsidR="006C4E34" w:rsidRPr="008873FD">
        <w:rPr>
          <w:rFonts w:ascii="Palatino Linotype" w:hAnsi="Palatino Linotype"/>
          <w:b/>
          <w:bCs/>
          <w:sz w:val="24"/>
          <w:szCs w:val="24"/>
        </w:rPr>
        <w:t xml:space="preserve"> senior member of staff, alongside the EDO and Head of Chambers complete th</w:t>
      </w:r>
      <w:r w:rsidR="001D774A" w:rsidRPr="008873FD">
        <w:rPr>
          <w:rFonts w:ascii="Palatino Linotype" w:hAnsi="Palatino Linotype"/>
          <w:b/>
          <w:bCs/>
          <w:sz w:val="24"/>
          <w:szCs w:val="24"/>
        </w:rPr>
        <w:t>is</w:t>
      </w:r>
      <w:r w:rsidR="006C4E34" w:rsidRPr="008873FD">
        <w:rPr>
          <w:rFonts w:ascii="Palatino Linotype" w:hAnsi="Palatino Linotype"/>
          <w:b/>
          <w:bCs/>
          <w:sz w:val="24"/>
          <w:szCs w:val="24"/>
        </w:rPr>
        <w:t xml:space="preserve"> risk assessment. </w:t>
      </w:r>
    </w:p>
    <w:p w14:paraId="7CB28A70" w14:textId="543A90D5" w:rsidR="00E721D6" w:rsidRPr="003C6FBB" w:rsidRDefault="006C4E34" w:rsidP="00481B33">
      <w:pPr>
        <w:rPr>
          <w:rFonts w:ascii="Palatino Linotype" w:hAnsi="Palatino Linotype"/>
          <w:sz w:val="24"/>
          <w:szCs w:val="24"/>
        </w:rPr>
      </w:pPr>
      <w:r w:rsidRPr="003C6FBB">
        <w:rPr>
          <w:rFonts w:ascii="Palatino Linotype" w:hAnsi="Palatino Linotype"/>
          <w:sz w:val="24"/>
          <w:szCs w:val="24"/>
        </w:rPr>
        <w:t xml:space="preserve">A </w:t>
      </w:r>
      <w:r w:rsidR="000D012F" w:rsidRPr="003C6FBB">
        <w:rPr>
          <w:rFonts w:ascii="Palatino Linotype" w:hAnsi="Palatino Linotype"/>
          <w:sz w:val="24"/>
          <w:szCs w:val="24"/>
        </w:rPr>
        <w:t>survey</w:t>
      </w:r>
      <w:r w:rsidR="001D774A" w:rsidRPr="003C6FBB">
        <w:rPr>
          <w:rFonts w:ascii="Palatino Linotype" w:hAnsi="Palatino Linotype"/>
          <w:sz w:val="24"/>
          <w:szCs w:val="24"/>
        </w:rPr>
        <w:t xml:space="preserve"> or informal consultation</w:t>
      </w:r>
      <w:r w:rsidRPr="003C6FBB">
        <w:rPr>
          <w:rFonts w:ascii="Palatino Linotype" w:hAnsi="Palatino Linotype"/>
          <w:sz w:val="24"/>
          <w:szCs w:val="24"/>
        </w:rPr>
        <w:t xml:space="preserve"> to better understand the experiences of members and employees </w:t>
      </w:r>
      <w:r w:rsidR="001D774A" w:rsidRPr="003C6FBB">
        <w:rPr>
          <w:rFonts w:ascii="Palatino Linotype" w:hAnsi="Palatino Linotype"/>
          <w:sz w:val="24"/>
          <w:szCs w:val="24"/>
        </w:rPr>
        <w:t>may</w:t>
      </w:r>
      <w:r w:rsidRPr="003C6FBB">
        <w:rPr>
          <w:rFonts w:ascii="Palatino Linotype" w:hAnsi="Palatino Linotype"/>
          <w:sz w:val="24"/>
          <w:szCs w:val="24"/>
        </w:rPr>
        <w:t xml:space="preserve"> help inform </w:t>
      </w:r>
      <w:r w:rsidR="00730F72" w:rsidRPr="003C6FBB">
        <w:rPr>
          <w:rFonts w:ascii="Palatino Linotype" w:hAnsi="Palatino Linotype"/>
          <w:sz w:val="24"/>
          <w:szCs w:val="24"/>
        </w:rPr>
        <w:t xml:space="preserve">your </w:t>
      </w:r>
      <w:r w:rsidR="001D774A" w:rsidRPr="003C6FBB">
        <w:rPr>
          <w:rFonts w:ascii="Palatino Linotype" w:hAnsi="Palatino Linotype"/>
          <w:sz w:val="24"/>
          <w:szCs w:val="24"/>
        </w:rPr>
        <w:t>content</w:t>
      </w:r>
      <w:r w:rsidRPr="003C6FBB">
        <w:rPr>
          <w:rFonts w:ascii="Palatino Linotype" w:hAnsi="Palatino Linotype"/>
          <w:sz w:val="24"/>
          <w:szCs w:val="24"/>
        </w:rPr>
        <w:t xml:space="preserve">, including </w:t>
      </w:r>
      <w:r w:rsidR="001D774A" w:rsidRPr="003C6FBB">
        <w:rPr>
          <w:rFonts w:ascii="Palatino Linotype" w:hAnsi="Palatino Linotype"/>
          <w:sz w:val="24"/>
          <w:szCs w:val="24"/>
        </w:rPr>
        <w:t>by</w:t>
      </w:r>
      <w:r w:rsidRPr="003C6FBB">
        <w:rPr>
          <w:rFonts w:ascii="Palatino Linotype" w:hAnsi="Palatino Linotype"/>
          <w:sz w:val="24"/>
          <w:szCs w:val="24"/>
        </w:rPr>
        <w:t xml:space="preserve"> identifying key risks and those most at risk.  </w:t>
      </w:r>
    </w:p>
    <w:p w14:paraId="5D5961F9" w14:textId="77777777" w:rsidR="009178C5" w:rsidRPr="003C6FBB" w:rsidRDefault="009178C5" w:rsidP="00481B33">
      <w:pPr>
        <w:rPr>
          <w:rFonts w:ascii="Palatino Linotype" w:hAnsi="Palatino Linotype"/>
          <w:sz w:val="24"/>
          <w:szCs w:val="24"/>
        </w:rPr>
      </w:pPr>
    </w:p>
    <w:p w14:paraId="6ECF7F5A" w14:textId="77777777" w:rsidR="00CB5D3F" w:rsidRPr="003C6FBB" w:rsidRDefault="00CB5D3F">
      <w:pPr>
        <w:rPr>
          <w:rFonts w:ascii="Palatino Linotype" w:hAnsi="Palatino Linotype"/>
          <w:b/>
          <w:bCs/>
          <w:sz w:val="24"/>
          <w:szCs w:val="24"/>
        </w:rPr>
      </w:pPr>
      <w:r w:rsidRPr="003C6FBB">
        <w:rPr>
          <w:rFonts w:ascii="Palatino Linotype" w:hAnsi="Palatino Linotype"/>
          <w:b/>
          <w:bCs/>
          <w:sz w:val="24"/>
          <w:szCs w:val="24"/>
        </w:rPr>
        <w:br w:type="page"/>
      </w:r>
    </w:p>
    <w:p w14:paraId="467D29E9" w14:textId="77777777" w:rsidR="00BC4F97" w:rsidRPr="003C6FBB" w:rsidRDefault="00BC4F97" w:rsidP="00481B33">
      <w:pPr>
        <w:rPr>
          <w:rFonts w:ascii="Palatino Linotype" w:hAnsi="Palatino Linotype"/>
          <w:b/>
          <w:bCs/>
          <w:sz w:val="24"/>
          <w:szCs w:val="24"/>
        </w:rPr>
        <w:sectPr w:rsidR="00BC4F97" w:rsidRPr="003C6FBB" w:rsidSect="00EF0CAF">
          <w:headerReference w:type="default" r:id="rId13"/>
          <w:footerReference w:type="default" r:id="rId14"/>
          <w:pgSz w:w="11906" w:h="16838"/>
          <w:pgMar w:top="1134" w:right="1134" w:bottom="851" w:left="1134" w:header="709" w:footer="709" w:gutter="0"/>
          <w:cols w:space="708"/>
          <w:docGrid w:linePitch="360"/>
        </w:sectPr>
      </w:pPr>
    </w:p>
    <w:p w14:paraId="1D711A97" w14:textId="10963DDA" w:rsidR="009178C5" w:rsidRPr="008873FD" w:rsidRDefault="0073266B" w:rsidP="00481B33">
      <w:pPr>
        <w:rPr>
          <w:rFonts w:ascii="Palatino Linotype" w:hAnsi="Palatino Linotype"/>
          <w:b/>
          <w:bCs/>
          <w:sz w:val="28"/>
          <w:szCs w:val="28"/>
        </w:rPr>
      </w:pPr>
      <w:r w:rsidRPr="008873FD">
        <w:rPr>
          <w:rFonts w:ascii="Palatino Linotype" w:hAnsi="Palatino Linotype"/>
          <w:b/>
          <w:bCs/>
          <w:sz w:val="28"/>
          <w:szCs w:val="28"/>
        </w:rPr>
        <w:lastRenderedPageBreak/>
        <w:t>Template risk assessment checklist</w:t>
      </w:r>
    </w:p>
    <w:p w14:paraId="74A75537" w14:textId="153528BB" w:rsidR="00E721D6" w:rsidRPr="003C6FBB" w:rsidRDefault="00DC49BA" w:rsidP="00481B33">
      <w:pPr>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 xml:space="preserve">We include </w:t>
      </w:r>
      <w:r w:rsidR="00E721D6" w:rsidRPr="003C6FBB">
        <w:rPr>
          <w:rFonts w:ascii="Palatino Linotype" w:hAnsi="Palatino Linotype"/>
          <w:color w:val="3A7C22" w:themeColor="accent6" w:themeShade="BF"/>
          <w:sz w:val="24"/>
          <w:szCs w:val="24"/>
        </w:rPr>
        <w:t xml:space="preserve">some suggestions </w:t>
      </w:r>
      <w:r w:rsidR="002C70AA" w:rsidRPr="003C6FBB">
        <w:rPr>
          <w:rFonts w:ascii="Palatino Linotype" w:hAnsi="Palatino Linotype"/>
          <w:color w:val="3A7C22" w:themeColor="accent6" w:themeShade="BF"/>
          <w:sz w:val="24"/>
          <w:szCs w:val="24"/>
        </w:rPr>
        <w:t xml:space="preserve">(in green) </w:t>
      </w:r>
      <w:r w:rsidR="00E721D6" w:rsidRPr="003C6FBB">
        <w:rPr>
          <w:rFonts w:ascii="Palatino Linotype" w:hAnsi="Palatino Linotype"/>
          <w:color w:val="3A7C22" w:themeColor="accent6" w:themeShade="BF"/>
          <w:sz w:val="24"/>
          <w:szCs w:val="24"/>
        </w:rPr>
        <w:t xml:space="preserve">for inclusion in the risk assessment, but each chambers will have different issues and </w:t>
      </w:r>
      <w:r w:rsidR="00EE1C65" w:rsidRPr="003C6FBB">
        <w:rPr>
          <w:rFonts w:ascii="Palatino Linotype" w:hAnsi="Palatino Linotype"/>
          <w:color w:val="3A7C22" w:themeColor="accent6" w:themeShade="BF"/>
          <w:sz w:val="24"/>
          <w:szCs w:val="24"/>
        </w:rPr>
        <w:t>must</w:t>
      </w:r>
      <w:r w:rsidR="00E721D6" w:rsidRPr="003C6FBB">
        <w:rPr>
          <w:rFonts w:ascii="Palatino Linotype" w:hAnsi="Palatino Linotype"/>
          <w:color w:val="3A7C22" w:themeColor="accent6" w:themeShade="BF"/>
          <w:sz w:val="24"/>
          <w:szCs w:val="24"/>
        </w:rPr>
        <w:t xml:space="preserve"> consider the</w:t>
      </w:r>
      <w:r w:rsidR="00EE1C65" w:rsidRPr="003C6FBB">
        <w:rPr>
          <w:rFonts w:ascii="Palatino Linotype" w:hAnsi="Palatino Linotype"/>
          <w:color w:val="3A7C22" w:themeColor="accent6" w:themeShade="BF"/>
          <w:sz w:val="24"/>
          <w:szCs w:val="24"/>
        </w:rPr>
        <w:t>ir own</w:t>
      </w:r>
      <w:r w:rsidR="00E721D6" w:rsidRPr="003C6FBB">
        <w:rPr>
          <w:rFonts w:ascii="Palatino Linotype" w:hAnsi="Palatino Linotype"/>
          <w:color w:val="3A7C22" w:themeColor="accent6" w:themeShade="BF"/>
          <w:sz w:val="24"/>
          <w:szCs w:val="24"/>
        </w:rPr>
        <w:t xml:space="preserve"> specific risks and </w:t>
      </w:r>
      <w:r w:rsidR="00EE1C65" w:rsidRPr="003C6FBB">
        <w:rPr>
          <w:rFonts w:ascii="Palatino Linotype" w:hAnsi="Palatino Linotype"/>
          <w:color w:val="3A7C22" w:themeColor="accent6" w:themeShade="BF"/>
          <w:sz w:val="24"/>
          <w:szCs w:val="24"/>
        </w:rPr>
        <w:t xml:space="preserve">the </w:t>
      </w:r>
      <w:r w:rsidR="00E721D6" w:rsidRPr="003C6FBB">
        <w:rPr>
          <w:rFonts w:ascii="Palatino Linotype" w:hAnsi="Palatino Linotype"/>
          <w:color w:val="3A7C22" w:themeColor="accent6" w:themeShade="BF"/>
          <w:sz w:val="24"/>
          <w:szCs w:val="24"/>
        </w:rPr>
        <w:t xml:space="preserve">most effective mitigation for </w:t>
      </w:r>
      <w:r w:rsidR="00EE1C65" w:rsidRPr="003C6FBB">
        <w:rPr>
          <w:rFonts w:ascii="Palatino Linotype" w:hAnsi="Palatino Linotype"/>
          <w:color w:val="3A7C22" w:themeColor="accent6" w:themeShade="BF"/>
          <w:sz w:val="24"/>
          <w:szCs w:val="24"/>
        </w:rPr>
        <w:t>each</w:t>
      </w:r>
      <w:r w:rsidR="00E721D6" w:rsidRPr="003C6FBB">
        <w:rPr>
          <w:rFonts w:ascii="Palatino Linotype" w:hAnsi="Palatino Linotype"/>
          <w:color w:val="3A7C22" w:themeColor="accent6" w:themeShade="BF"/>
          <w:sz w:val="24"/>
          <w:szCs w:val="24"/>
        </w:rPr>
        <w:t xml:space="preserve">. </w:t>
      </w:r>
    </w:p>
    <w:tbl>
      <w:tblPr>
        <w:tblStyle w:val="TableGrid"/>
        <w:tblW w:w="14338" w:type="dxa"/>
        <w:tblInd w:w="-5" w:type="dxa"/>
        <w:shd w:val="clear" w:color="auto" w:fill="DAE9F7" w:themeFill="text2" w:themeFillTint="1A"/>
        <w:tblLook w:val="04A0" w:firstRow="1" w:lastRow="0" w:firstColumn="1" w:lastColumn="0" w:noHBand="0" w:noVBand="1"/>
      </w:tblPr>
      <w:tblGrid>
        <w:gridCol w:w="3402"/>
        <w:gridCol w:w="3282"/>
        <w:gridCol w:w="1843"/>
        <w:gridCol w:w="5811"/>
      </w:tblGrid>
      <w:tr w:rsidR="007D2213" w:rsidRPr="003C6FBB" w14:paraId="0BB0D1DB" w14:textId="77777777" w:rsidTr="00730F72">
        <w:tc>
          <w:tcPr>
            <w:tcW w:w="3402" w:type="dxa"/>
            <w:shd w:val="clear" w:color="auto" w:fill="DAE9F7" w:themeFill="text2" w:themeFillTint="1A"/>
          </w:tcPr>
          <w:p w14:paraId="0FCC05DF" w14:textId="2D5BE034" w:rsidR="007D2213" w:rsidRPr="003C6FBB" w:rsidRDefault="007D2213" w:rsidP="00730F72">
            <w:p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Questions to consider</w:t>
            </w:r>
          </w:p>
        </w:tc>
        <w:tc>
          <w:tcPr>
            <w:tcW w:w="3282" w:type="dxa"/>
            <w:shd w:val="clear" w:color="auto" w:fill="DAE9F7" w:themeFill="text2" w:themeFillTint="1A"/>
          </w:tcPr>
          <w:p w14:paraId="0732DC23" w14:textId="77777777" w:rsidR="007D2213" w:rsidRPr="003C6FBB" w:rsidRDefault="007D2213" w:rsidP="00730F72">
            <w:p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Who is at risk</w:t>
            </w:r>
          </w:p>
          <w:p w14:paraId="06BCF791" w14:textId="77777777" w:rsidR="007D2213" w:rsidRPr="003C6FBB" w:rsidRDefault="007D2213" w:rsidP="00730F72">
            <w:pPr>
              <w:pStyle w:val="ListParagraph"/>
              <w:numPr>
                <w:ilvl w:val="0"/>
                <w:numId w:val="3"/>
              </w:num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Pupils</w:t>
            </w:r>
          </w:p>
          <w:p w14:paraId="72DBDA68" w14:textId="77777777" w:rsidR="007D2213" w:rsidRPr="003C6FBB" w:rsidRDefault="007D2213" w:rsidP="00730F72">
            <w:pPr>
              <w:pStyle w:val="ListParagraph"/>
              <w:numPr>
                <w:ilvl w:val="0"/>
                <w:numId w:val="3"/>
              </w:num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Jr employees</w:t>
            </w:r>
          </w:p>
          <w:p w14:paraId="6647A2BA" w14:textId="4F365807" w:rsidR="007D2213" w:rsidRPr="003C6FBB" w:rsidRDefault="007D2213" w:rsidP="00730F72">
            <w:pPr>
              <w:pStyle w:val="ListParagraph"/>
              <w:numPr>
                <w:ilvl w:val="0"/>
                <w:numId w:val="3"/>
              </w:num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Sr employees</w:t>
            </w:r>
          </w:p>
          <w:p w14:paraId="566ECBBF" w14:textId="01C5ECAA" w:rsidR="007D2213" w:rsidRPr="003C6FBB" w:rsidRDefault="007D2213" w:rsidP="00730F72">
            <w:pPr>
              <w:pStyle w:val="ListParagraph"/>
              <w:numPr>
                <w:ilvl w:val="0"/>
                <w:numId w:val="3"/>
              </w:num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Jr members</w:t>
            </w:r>
          </w:p>
          <w:p w14:paraId="2109EFCA" w14:textId="7548FB8A" w:rsidR="007D2213" w:rsidRPr="003C6FBB" w:rsidRDefault="007D2213" w:rsidP="00730F72">
            <w:pPr>
              <w:pStyle w:val="ListParagraph"/>
              <w:numPr>
                <w:ilvl w:val="0"/>
                <w:numId w:val="3"/>
              </w:num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Sr members</w:t>
            </w:r>
          </w:p>
        </w:tc>
        <w:tc>
          <w:tcPr>
            <w:tcW w:w="1843" w:type="dxa"/>
            <w:shd w:val="clear" w:color="auto" w:fill="DAE9F7" w:themeFill="text2" w:themeFillTint="1A"/>
          </w:tcPr>
          <w:p w14:paraId="7E898700" w14:textId="77609A54" w:rsidR="007D2213" w:rsidRPr="003C6FBB" w:rsidRDefault="007D2213" w:rsidP="00730F72">
            <w:p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Level of risk</w:t>
            </w:r>
          </w:p>
          <w:p w14:paraId="70E80690" w14:textId="77777777" w:rsidR="007D2213" w:rsidRPr="003C6FBB" w:rsidRDefault="007D2213" w:rsidP="00730F72">
            <w:pPr>
              <w:pStyle w:val="ListParagraph"/>
              <w:numPr>
                <w:ilvl w:val="0"/>
                <w:numId w:val="4"/>
              </w:num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Low</w:t>
            </w:r>
          </w:p>
          <w:p w14:paraId="0DD1E04F" w14:textId="77777777" w:rsidR="007D2213" w:rsidRPr="003C6FBB" w:rsidRDefault="007D2213" w:rsidP="00730F72">
            <w:pPr>
              <w:pStyle w:val="ListParagraph"/>
              <w:numPr>
                <w:ilvl w:val="0"/>
                <w:numId w:val="4"/>
              </w:num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Med</w:t>
            </w:r>
          </w:p>
          <w:p w14:paraId="1540DF91" w14:textId="008BCA05" w:rsidR="007D2213" w:rsidRPr="003C6FBB" w:rsidRDefault="007D2213" w:rsidP="00730F72">
            <w:pPr>
              <w:pStyle w:val="ListParagraph"/>
              <w:numPr>
                <w:ilvl w:val="0"/>
                <w:numId w:val="4"/>
              </w:num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High</w:t>
            </w:r>
          </w:p>
        </w:tc>
        <w:tc>
          <w:tcPr>
            <w:tcW w:w="5811" w:type="dxa"/>
            <w:shd w:val="clear" w:color="auto" w:fill="DAE9F7" w:themeFill="text2" w:themeFillTint="1A"/>
          </w:tcPr>
          <w:p w14:paraId="6103539C" w14:textId="66A0A0E9" w:rsidR="007D2213" w:rsidRPr="003C6FBB" w:rsidRDefault="001B7748" w:rsidP="00730F72">
            <w:pPr>
              <w:spacing w:before="120" w:after="120"/>
              <w:ind w:left="113" w:right="113"/>
              <w:rPr>
                <w:rFonts w:ascii="Palatino Linotype" w:hAnsi="Palatino Linotype"/>
                <w:b/>
                <w:bCs/>
                <w:sz w:val="24"/>
                <w:szCs w:val="24"/>
              </w:rPr>
            </w:pPr>
            <w:r w:rsidRPr="003C6FBB">
              <w:rPr>
                <w:rFonts w:ascii="Palatino Linotype" w:hAnsi="Palatino Linotype"/>
                <w:b/>
                <w:bCs/>
                <w:sz w:val="24"/>
                <w:szCs w:val="24"/>
              </w:rPr>
              <w:t>Action</w:t>
            </w:r>
            <w:r w:rsidR="007D2213" w:rsidRPr="003C6FBB">
              <w:rPr>
                <w:rFonts w:ascii="Palatino Linotype" w:hAnsi="Palatino Linotype"/>
                <w:b/>
                <w:bCs/>
                <w:sz w:val="24"/>
                <w:szCs w:val="24"/>
              </w:rPr>
              <w:t xml:space="preserve"> to prevent/mitigate</w:t>
            </w:r>
          </w:p>
          <w:p w14:paraId="74CD8694" w14:textId="701964DF" w:rsidR="0073266B" w:rsidRPr="003C6FBB" w:rsidRDefault="0073266B" w:rsidP="00730F72">
            <w:pPr>
              <w:spacing w:before="120" w:after="120"/>
              <w:ind w:left="113" w:right="113"/>
              <w:rPr>
                <w:rFonts w:ascii="Palatino Linotype" w:hAnsi="Palatino Linotype"/>
                <w:b/>
                <w:bCs/>
                <w:sz w:val="24"/>
                <w:szCs w:val="24"/>
              </w:rPr>
            </w:pPr>
          </w:p>
        </w:tc>
      </w:tr>
      <w:tr w:rsidR="007D2213" w:rsidRPr="003C6FBB" w14:paraId="5E44713A" w14:textId="77777777" w:rsidTr="00730F72">
        <w:tc>
          <w:tcPr>
            <w:tcW w:w="3402" w:type="dxa"/>
            <w:shd w:val="clear" w:color="auto" w:fill="auto"/>
          </w:tcPr>
          <w:p w14:paraId="196F7C3A" w14:textId="52AE59C9" w:rsidR="007D2213" w:rsidRPr="003C6FBB" w:rsidRDefault="007D2213" w:rsidP="00730F72">
            <w:pPr>
              <w:spacing w:before="120" w:after="120"/>
              <w:ind w:left="113" w:right="113"/>
              <w:rPr>
                <w:rFonts w:ascii="Palatino Linotype" w:hAnsi="Palatino Linotype"/>
                <w:sz w:val="24"/>
                <w:szCs w:val="24"/>
              </w:rPr>
            </w:pPr>
            <w:r w:rsidRPr="003C6FBB">
              <w:rPr>
                <w:rFonts w:ascii="Palatino Linotype" w:hAnsi="Palatino Linotype"/>
                <w:sz w:val="24"/>
                <w:szCs w:val="24"/>
              </w:rPr>
              <w:t>Do people have to work in chambers after hours?</w:t>
            </w:r>
          </w:p>
        </w:tc>
        <w:tc>
          <w:tcPr>
            <w:tcW w:w="3282" w:type="dxa"/>
            <w:shd w:val="clear" w:color="auto" w:fill="auto"/>
          </w:tcPr>
          <w:p w14:paraId="2AFDB0F8" w14:textId="77777777" w:rsidR="007D2213" w:rsidRPr="003C6FBB" w:rsidRDefault="00A60A52"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Pupils – they are more vulnerable to harassment and under pressure to deliver work on time</w:t>
            </w:r>
          </w:p>
          <w:p w14:paraId="64FD835A" w14:textId="0D37C4A2" w:rsidR="00A60A52" w:rsidRPr="003C6FBB" w:rsidRDefault="00A60A52"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Jr staff and Jr members – they have less power/control over their work</w:t>
            </w:r>
          </w:p>
        </w:tc>
        <w:tc>
          <w:tcPr>
            <w:tcW w:w="1843" w:type="dxa"/>
            <w:shd w:val="clear" w:color="auto" w:fill="auto"/>
          </w:tcPr>
          <w:p w14:paraId="6CA4FC11" w14:textId="5739DD30" w:rsidR="007D2213" w:rsidRPr="003C6FBB" w:rsidRDefault="00A60A52"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Med</w:t>
            </w:r>
          </w:p>
        </w:tc>
        <w:tc>
          <w:tcPr>
            <w:tcW w:w="5811" w:type="dxa"/>
            <w:shd w:val="clear" w:color="auto" w:fill="auto"/>
          </w:tcPr>
          <w:p w14:paraId="5E954632" w14:textId="77777777" w:rsidR="007D2213" w:rsidRPr="003C6FBB" w:rsidRDefault="0073266B"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Security in chambers checked and improved (panic buttons, CCTV etc)</w:t>
            </w:r>
          </w:p>
          <w:p w14:paraId="1067195B" w14:textId="287D9987" w:rsidR="0073266B" w:rsidRPr="003C6FBB" w:rsidRDefault="00A60A52"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Provision of training on recognising and reporting harassment</w:t>
            </w:r>
          </w:p>
        </w:tc>
      </w:tr>
      <w:tr w:rsidR="007D2213" w:rsidRPr="003C6FBB" w14:paraId="43984604" w14:textId="77777777" w:rsidTr="00730F72">
        <w:tc>
          <w:tcPr>
            <w:tcW w:w="3402" w:type="dxa"/>
            <w:shd w:val="clear" w:color="auto" w:fill="auto"/>
          </w:tcPr>
          <w:p w14:paraId="02B8AE9E" w14:textId="7E68D832" w:rsidR="007D2213" w:rsidRPr="003C6FBB" w:rsidRDefault="007D2213" w:rsidP="00730F72">
            <w:pPr>
              <w:spacing w:before="120" w:after="120"/>
              <w:ind w:left="113" w:right="113"/>
              <w:rPr>
                <w:rFonts w:ascii="Palatino Linotype" w:hAnsi="Palatino Linotype"/>
                <w:sz w:val="24"/>
                <w:szCs w:val="24"/>
              </w:rPr>
            </w:pPr>
            <w:r w:rsidRPr="003C6FBB">
              <w:rPr>
                <w:rFonts w:ascii="Palatino Linotype" w:hAnsi="Palatino Linotype"/>
                <w:sz w:val="24"/>
                <w:szCs w:val="24"/>
              </w:rPr>
              <w:t>Do people have to work alone or in isolated workplaces?</w:t>
            </w:r>
          </w:p>
        </w:tc>
        <w:tc>
          <w:tcPr>
            <w:tcW w:w="3282" w:type="dxa"/>
            <w:shd w:val="clear" w:color="auto" w:fill="auto"/>
          </w:tcPr>
          <w:p w14:paraId="54D90886" w14:textId="77777777" w:rsidR="007D2213" w:rsidRPr="003C6FBB" w:rsidRDefault="00A60A52"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As above</w:t>
            </w:r>
          </w:p>
          <w:p w14:paraId="020F9022" w14:textId="16A924CB" w:rsidR="00A60A52" w:rsidRPr="003C6FBB" w:rsidRDefault="00A60A52"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 xml:space="preserve">Pupils who may spend time alone with senior members </w:t>
            </w:r>
          </w:p>
        </w:tc>
        <w:tc>
          <w:tcPr>
            <w:tcW w:w="1843" w:type="dxa"/>
            <w:shd w:val="clear" w:color="auto" w:fill="auto"/>
          </w:tcPr>
          <w:p w14:paraId="2A192CB1" w14:textId="08EEDB7F" w:rsidR="007D2213" w:rsidRPr="003C6FBB" w:rsidRDefault="00A60A52"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Med</w:t>
            </w:r>
          </w:p>
        </w:tc>
        <w:tc>
          <w:tcPr>
            <w:tcW w:w="5811" w:type="dxa"/>
            <w:shd w:val="clear" w:color="auto" w:fill="auto"/>
          </w:tcPr>
          <w:p w14:paraId="1DE23A58" w14:textId="77777777" w:rsidR="00A60A52" w:rsidRPr="003C6FBB" w:rsidRDefault="00A60A52"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Ensuring there is always more than one person in chambers, particularly late at night</w:t>
            </w:r>
          </w:p>
          <w:p w14:paraId="22D43F97" w14:textId="33A816B4" w:rsidR="007D2213" w:rsidRPr="003C6FBB" w:rsidRDefault="00A60A52"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 xml:space="preserve">Treat pupils as a group – actively discourage </w:t>
            </w:r>
            <w:r w:rsidR="009970B8" w:rsidRPr="003C6FBB">
              <w:rPr>
                <w:rFonts w:ascii="Palatino Linotype" w:hAnsi="Palatino Linotype"/>
                <w:color w:val="3A7C22" w:themeColor="accent6" w:themeShade="BF"/>
                <w:sz w:val="24"/>
                <w:szCs w:val="24"/>
              </w:rPr>
              <w:t xml:space="preserve">1:1 </w:t>
            </w:r>
            <w:r w:rsidRPr="003C6FBB">
              <w:rPr>
                <w:rFonts w:ascii="Palatino Linotype" w:hAnsi="Palatino Linotype"/>
                <w:color w:val="3A7C22" w:themeColor="accent6" w:themeShade="BF"/>
                <w:sz w:val="24"/>
                <w:szCs w:val="24"/>
              </w:rPr>
              <w:t xml:space="preserve">socialising </w:t>
            </w:r>
          </w:p>
        </w:tc>
      </w:tr>
      <w:tr w:rsidR="007D2213" w:rsidRPr="003C6FBB" w14:paraId="58FAD45B" w14:textId="77777777" w:rsidTr="00730F72">
        <w:tc>
          <w:tcPr>
            <w:tcW w:w="3402" w:type="dxa"/>
            <w:shd w:val="clear" w:color="auto" w:fill="auto"/>
          </w:tcPr>
          <w:p w14:paraId="43C2F034" w14:textId="32B36D3D" w:rsidR="007D2213" w:rsidRPr="003C6FBB" w:rsidRDefault="007D2213" w:rsidP="00730F72">
            <w:pPr>
              <w:spacing w:before="120" w:after="120"/>
              <w:ind w:left="113" w:right="113"/>
              <w:rPr>
                <w:rFonts w:ascii="Palatino Linotype" w:hAnsi="Palatino Linotype"/>
                <w:sz w:val="24"/>
                <w:szCs w:val="24"/>
              </w:rPr>
            </w:pPr>
            <w:r w:rsidRPr="003C6FBB">
              <w:rPr>
                <w:rFonts w:ascii="Palatino Linotype" w:hAnsi="Palatino Linotype"/>
                <w:sz w:val="24"/>
                <w:szCs w:val="24"/>
              </w:rPr>
              <w:t xml:space="preserve">Are there instances where people work alone with </w:t>
            </w:r>
            <w:r w:rsidRPr="003C6FBB">
              <w:rPr>
                <w:rFonts w:ascii="Palatino Linotype" w:hAnsi="Palatino Linotype"/>
                <w:sz w:val="24"/>
                <w:szCs w:val="24"/>
              </w:rPr>
              <w:lastRenderedPageBreak/>
              <w:t>third parties (clients, contractors etc)?</w:t>
            </w:r>
          </w:p>
        </w:tc>
        <w:tc>
          <w:tcPr>
            <w:tcW w:w="3282" w:type="dxa"/>
            <w:shd w:val="clear" w:color="auto" w:fill="auto"/>
          </w:tcPr>
          <w:p w14:paraId="25638696" w14:textId="14666CB3" w:rsidR="007D2213" w:rsidRPr="003C6FBB" w:rsidRDefault="00A60A52"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lastRenderedPageBreak/>
              <w:t xml:space="preserve">Members who work with </w:t>
            </w:r>
            <w:r w:rsidR="00002427" w:rsidRPr="003C6FBB">
              <w:rPr>
                <w:rFonts w:ascii="Palatino Linotype" w:hAnsi="Palatino Linotype"/>
                <w:color w:val="3A7C22" w:themeColor="accent6" w:themeShade="BF"/>
                <w:sz w:val="24"/>
                <w:szCs w:val="24"/>
              </w:rPr>
              <w:t>solicitors</w:t>
            </w:r>
            <w:r w:rsidRPr="003C6FBB">
              <w:rPr>
                <w:rFonts w:ascii="Palatino Linotype" w:hAnsi="Palatino Linotype"/>
                <w:color w:val="3A7C22" w:themeColor="accent6" w:themeShade="BF"/>
                <w:sz w:val="24"/>
                <w:szCs w:val="24"/>
              </w:rPr>
              <w:t xml:space="preserve"> or direct access clients</w:t>
            </w:r>
          </w:p>
          <w:p w14:paraId="2885D22F" w14:textId="003BF554" w:rsidR="00A60A52" w:rsidRPr="003C6FBB" w:rsidRDefault="00A60A52"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lastRenderedPageBreak/>
              <w:t xml:space="preserve">Employees who may have to work with contractors/suppliers </w:t>
            </w:r>
          </w:p>
        </w:tc>
        <w:tc>
          <w:tcPr>
            <w:tcW w:w="1843" w:type="dxa"/>
            <w:shd w:val="clear" w:color="auto" w:fill="auto"/>
          </w:tcPr>
          <w:p w14:paraId="30DD2001" w14:textId="0F1ACE7C" w:rsidR="007D2213" w:rsidRPr="003C6FBB" w:rsidRDefault="00A60A52"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lastRenderedPageBreak/>
              <w:t>Low</w:t>
            </w:r>
          </w:p>
        </w:tc>
        <w:tc>
          <w:tcPr>
            <w:tcW w:w="5811" w:type="dxa"/>
            <w:shd w:val="clear" w:color="auto" w:fill="auto"/>
          </w:tcPr>
          <w:p w14:paraId="5C4D8AD4" w14:textId="77777777" w:rsidR="007D2213" w:rsidRPr="003C6FBB" w:rsidRDefault="00A60A52"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Clear code of conduct</w:t>
            </w:r>
          </w:p>
          <w:p w14:paraId="2E21926B" w14:textId="1993D0A1" w:rsidR="00A60A52" w:rsidRPr="003C6FBB" w:rsidRDefault="00A60A52"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Ensuring those who are most vulnerable aren’t left alone</w:t>
            </w:r>
          </w:p>
        </w:tc>
      </w:tr>
      <w:tr w:rsidR="007D2213" w:rsidRPr="003C6FBB" w14:paraId="335FD0E8" w14:textId="77777777" w:rsidTr="00730F72">
        <w:tc>
          <w:tcPr>
            <w:tcW w:w="3402" w:type="dxa"/>
            <w:shd w:val="clear" w:color="auto" w:fill="auto"/>
          </w:tcPr>
          <w:p w14:paraId="29B19DD2" w14:textId="3381D432" w:rsidR="007D2213" w:rsidRPr="003C6FBB" w:rsidRDefault="007D2213" w:rsidP="00730F72">
            <w:pPr>
              <w:spacing w:before="120" w:after="120"/>
              <w:ind w:left="113" w:right="113"/>
              <w:rPr>
                <w:rFonts w:ascii="Palatino Linotype" w:hAnsi="Palatino Linotype"/>
                <w:sz w:val="24"/>
                <w:szCs w:val="24"/>
              </w:rPr>
            </w:pPr>
            <w:r w:rsidRPr="003C6FBB">
              <w:rPr>
                <w:rFonts w:ascii="Palatino Linotype" w:hAnsi="Palatino Linotype"/>
                <w:sz w:val="24"/>
                <w:szCs w:val="24"/>
              </w:rPr>
              <w:t>Is significant work done outside chambers – in court, at the Inns, in client’s office, overseas?</w:t>
            </w:r>
          </w:p>
        </w:tc>
        <w:tc>
          <w:tcPr>
            <w:tcW w:w="3282" w:type="dxa"/>
            <w:shd w:val="clear" w:color="auto" w:fill="auto"/>
          </w:tcPr>
          <w:p w14:paraId="5F0FFBD3" w14:textId="3864B8C3" w:rsidR="007D2213" w:rsidRPr="003C6FBB" w:rsidRDefault="00002427"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Pupils &amp; members who travel to remote courts</w:t>
            </w:r>
          </w:p>
          <w:p w14:paraId="1E00574F" w14:textId="022A0A33" w:rsidR="00002427" w:rsidRPr="003C6FBB" w:rsidRDefault="00002427"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 xml:space="preserve">Employees or members who are required to travel internationally </w:t>
            </w:r>
          </w:p>
        </w:tc>
        <w:tc>
          <w:tcPr>
            <w:tcW w:w="1843" w:type="dxa"/>
            <w:shd w:val="clear" w:color="auto" w:fill="auto"/>
          </w:tcPr>
          <w:p w14:paraId="0E223942" w14:textId="70CBB4B3" w:rsidR="007D2213" w:rsidRPr="003C6FBB" w:rsidRDefault="00002427"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Med</w:t>
            </w:r>
          </w:p>
        </w:tc>
        <w:tc>
          <w:tcPr>
            <w:tcW w:w="5811" w:type="dxa"/>
            <w:shd w:val="clear" w:color="auto" w:fill="auto"/>
          </w:tcPr>
          <w:p w14:paraId="403426C1" w14:textId="77777777" w:rsidR="007D2213" w:rsidRPr="003C6FBB" w:rsidRDefault="00002427"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Support to make safe(r) travel arrangements</w:t>
            </w:r>
          </w:p>
          <w:p w14:paraId="60919D54" w14:textId="77777777" w:rsidR="00002427" w:rsidRPr="003C6FBB" w:rsidRDefault="00002427"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Where possible deter solo travel after dark</w:t>
            </w:r>
          </w:p>
          <w:p w14:paraId="51FB5E5C" w14:textId="0C642268" w:rsidR="00002427" w:rsidRPr="003C6FBB" w:rsidRDefault="00002427" w:rsidP="00730F72">
            <w:pPr>
              <w:spacing w:before="120" w:after="120"/>
              <w:ind w:left="113" w:right="113"/>
              <w:rPr>
                <w:rFonts w:ascii="Palatino Linotype" w:hAnsi="Palatino Linotype"/>
                <w:color w:val="3A7C22" w:themeColor="accent6" w:themeShade="BF"/>
                <w:sz w:val="24"/>
                <w:szCs w:val="24"/>
              </w:rPr>
            </w:pPr>
          </w:p>
        </w:tc>
      </w:tr>
      <w:tr w:rsidR="007D2213" w:rsidRPr="003C6FBB" w14:paraId="5A658E61" w14:textId="77777777" w:rsidTr="00730F72">
        <w:tc>
          <w:tcPr>
            <w:tcW w:w="3402" w:type="dxa"/>
            <w:shd w:val="clear" w:color="auto" w:fill="auto"/>
          </w:tcPr>
          <w:p w14:paraId="7DDE13D1" w14:textId="7E7650E3" w:rsidR="007D2213" w:rsidRPr="003C6FBB" w:rsidRDefault="007D2213" w:rsidP="00730F72">
            <w:pPr>
              <w:spacing w:before="120" w:after="120"/>
              <w:ind w:left="113" w:right="113"/>
              <w:rPr>
                <w:rFonts w:ascii="Palatino Linotype" w:hAnsi="Palatino Linotype"/>
                <w:sz w:val="24"/>
                <w:szCs w:val="24"/>
              </w:rPr>
            </w:pPr>
            <w:r w:rsidRPr="003C6FBB">
              <w:rPr>
                <w:rFonts w:ascii="Palatino Linotype" w:hAnsi="Palatino Linotype"/>
                <w:sz w:val="24"/>
                <w:szCs w:val="24"/>
              </w:rPr>
              <w:t>Is chambers a high-pressure, competitive or stressful work environment</w:t>
            </w:r>
            <w:r w:rsidR="0073266B" w:rsidRPr="003C6FBB">
              <w:rPr>
                <w:rFonts w:ascii="Palatino Linotype" w:hAnsi="Palatino Linotype"/>
                <w:sz w:val="24"/>
                <w:szCs w:val="24"/>
              </w:rPr>
              <w:t>?</w:t>
            </w:r>
            <w:r w:rsidRPr="003C6FBB">
              <w:rPr>
                <w:rFonts w:ascii="Palatino Linotype" w:hAnsi="Palatino Linotype"/>
                <w:sz w:val="24"/>
                <w:szCs w:val="24"/>
              </w:rPr>
              <w:t xml:space="preserve"> </w:t>
            </w:r>
          </w:p>
        </w:tc>
        <w:tc>
          <w:tcPr>
            <w:tcW w:w="3282" w:type="dxa"/>
            <w:shd w:val="clear" w:color="auto" w:fill="auto"/>
          </w:tcPr>
          <w:p w14:paraId="4BAB3A54" w14:textId="6A73D99B" w:rsidR="007D2213" w:rsidRPr="003C6FBB" w:rsidRDefault="00002427"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Jr employees</w:t>
            </w:r>
            <w:r w:rsidR="00B831E5" w:rsidRPr="003C6FBB">
              <w:rPr>
                <w:rFonts w:ascii="Palatino Linotype" w:hAnsi="Palatino Linotype"/>
                <w:color w:val="3A7C22" w:themeColor="accent6" w:themeShade="BF"/>
                <w:sz w:val="24"/>
                <w:szCs w:val="24"/>
              </w:rPr>
              <w:t>, pupils</w:t>
            </w:r>
            <w:r w:rsidRPr="003C6FBB">
              <w:rPr>
                <w:rFonts w:ascii="Palatino Linotype" w:hAnsi="Palatino Linotype"/>
                <w:color w:val="3A7C22" w:themeColor="accent6" w:themeShade="BF"/>
                <w:sz w:val="24"/>
                <w:szCs w:val="24"/>
              </w:rPr>
              <w:t xml:space="preserve"> and members are more vulnerable to harassment where power imbalances and work pressure co-exist</w:t>
            </w:r>
          </w:p>
        </w:tc>
        <w:tc>
          <w:tcPr>
            <w:tcW w:w="1843" w:type="dxa"/>
            <w:shd w:val="clear" w:color="auto" w:fill="auto"/>
          </w:tcPr>
          <w:p w14:paraId="02E976AB" w14:textId="3069D0FB" w:rsidR="007D2213" w:rsidRPr="003C6FBB" w:rsidRDefault="00002427"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High</w:t>
            </w:r>
          </w:p>
        </w:tc>
        <w:tc>
          <w:tcPr>
            <w:tcW w:w="5811" w:type="dxa"/>
            <w:shd w:val="clear" w:color="auto" w:fill="auto"/>
          </w:tcPr>
          <w:p w14:paraId="28C60BD7" w14:textId="77777777" w:rsidR="007D2213" w:rsidRPr="003C6FBB" w:rsidRDefault="00002427"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Robust anti-harassment policy</w:t>
            </w:r>
          </w:p>
          <w:p w14:paraId="0100468B" w14:textId="011580A2" w:rsidR="00002427" w:rsidRPr="003C6FBB" w:rsidRDefault="00002427"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 xml:space="preserve">Effective training for senior members and employees </w:t>
            </w:r>
            <w:r w:rsidR="00367C53" w:rsidRPr="003C6FBB">
              <w:rPr>
                <w:rFonts w:ascii="Palatino Linotype" w:hAnsi="Palatino Linotype"/>
                <w:color w:val="3A7C22" w:themeColor="accent6" w:themeShade="BF"/>
                <w:sz w:val="24"/>
                <w:szCs w:val="24"/>
              </w:rPr>
              <w:t>which highlights examples of potential</w:t>
            </w:r>
            <w:r w:rsidRPr="003C6FBB">
              <w:rPr>
                <w:rFonts w:ascii="Palatino Linotype" w:hAnsi="Palatino Linotype"/>
                <w:color w:val="3A7C22" w:themeColor="accent6" w:themeShade="BF"/>
                <w:sz w:val="24"/>
                <w:szCs w:val="24"/>
              </w:rPr>
              <w:t xml:space="preserve"> abuse of power</w:t>
            </w:r>
          </w:p>
          <w:p w14:paraId="6F53B851" w14:textId="32957C2B" w:rsidR="00002427" w:rsidRPr="003C6FBB" w:rsidRDefault="00002427"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Awareness of reporting and pathways to support</w:t>
            </w:r>
            <w:r w:rsidR="00871B87" w:rsidRPr="003C6FBB">
              <w:rPr>
                <w:rFonts w:ascii="Palatino Linotype" w:hAnsi="Palatino Linotype"/>
                <w:color w:val="3A7C22" w:themeColor="accent6" w:themeShade="BF"/>
                <w:sz w:val="24"/>
                <w:szCs w:val="24"/>
              </w:rPr>
              <w:t xml:space="preserve"> those who make a report</w:t>
            </w:r>
          </w:p>
          <w:p w14:paraId="5F83FC6E" w14:textId="77777777" w:rsidR="00002427" w:rsidRPr="003C6FBB" w:rsidRDefault="00002427"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Zero-tolerance approach by chambers</w:t>
            </w:r>
          </w:p>
          <w:p w14:paraId="517A42E8" w14:textId="09522A10" w:rsidR="00E721D6"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Bystander intervention encouraged</w:t>
            </w:r>
          </w:p>
        </w:tc>
      </w:tr>
      <w:tr w:rsidR="007D2213" w:rsidRPr="003C6FBB" w14:paraId="1C29BA05" w14:textId="77777777" w:rsidTr="0057196F">
        <w:tc>
          <w:tcPr>
            <w:tcW w:w="3402" w:type="dxa"/>
            <w:shd w:val="clear" w:color="auto" w:fill="auto"/>
          </w:tcPr>
          <w:p w14:paraId="051416C1" w14:textId="368E682A" w:rsidR="007D2213" w:rsidRPr="003C6FBB" w:rsidRDefault="0073266B" w:rsidP="00730F72">
            <w:pPr>
              <w:spacing w:before="120" w:after="120"/>
              <w:ind w:left="113" w:right="113"/>
              <w:rPr>
                <w:rFonts w:ascii="Palatino Linotype" w:hAnsi="Palatino Linotype"/>
                <w:sz w:val="24"/>
                <w:szCs w:val="24"/>
              </w:rPr>
            </w:pPr>
            <w:r w:rsidRPr="003C6FBB">
              <w:rPr>
                <w:rFonts w:ascii="Palatino Linotype" w:hAnsi="Palatino Linotype"/>
                <w:sz w:val="24"/>
                <w:szCs w:val="24"/>
              </w:rPr>
              <w:t xml:space="preserve">Is alcohol consumed at events in or outside of chambers? </w:t>
            </w:r>
          </w:p>
        </w:tc>
        <w:tc>
          <w:tcPr>
            <w:tcW w:w="3282" w:type="dxa"/>
            <w:shd w:val="clear" w:color="auto" w:fill="auto"/>
          </w:tcPr>
          <w:p w14:paraId="6EB992B9" w14:textId="2407BB60" w:rsidR="007D2213" w:rsidRPr="003C6FBB" w:rsidRDefault="00E721D6"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 xml:space="preserve">Pupils, </w:t>
            </w:r>
            <w:r w:rsidR="00B831E5" w:rsidRPr="003C6FBB">
              <w:rPr>
                <w:rFonts w:ascii="Palatino Linotype" w:hAnsi="Palatino Linotype"/>
                <w:color w:val="3A7C22" w:themeColor="accent6" w:themeShade="BF"/>
                <w:sz w:val="24"/>
                <w:szCs w:val="24"/>
              </w:rPr>
              <w:t>Jr members</w:t>
            </w:r>
            <w:r w:rsidRPr="003C6FBB">
              <w:rPr>
                <w:rFonts w:ascii="Palatino Linotype" w:hAnsi="Palatino Linotype"/>
                <w:color w:val="3A7C22" w:themeColor="accent6" w:themeShade="BF"/>
                <w:sz w:val="24"/>
                <w:szCs w:val="24"/>
              </w:rPr>
              <w:t xml:space="preserve">, </w:t>
            </w:r>
            <w:r w:rsidR="00791C64" w:rsidRPr="003C6FBB">
              <w:rPr>
                <w:rFonts w:ascii="Palatino Linotype" w:hAnsi="Palatino Linotype"/>
                <w:color w:val="3A7C22" w:themeColor="accent6" w:themeShade="BF"/>
                <w:sz w:val="24"/>
                <w:szCs w:val="24"/>
              </w:rPr>
              <w:t>J</w:t>
            </w:r>
            <w:r w:rsidRPr="003C6FBB">
              <w:rPr>
                <w:rFonts w:ascii="Palatino Linotype" w:hAnsi="Palatino Linotype"/>
                <w:color w:val="3A7C22" w:themeColor="accent6" w:themeShade="BF"/>
                <w:sz w:val="24"/>
                <w:szCs w:val="24"/>
              </w:rPr>
              <w:t>r employees</w:t>
            </w:r>
          </w:p>
        </w:tc>
        <w:tc>
          <w:tcPr>
            <w:tcW w:w="1843" w:type="dxa"/>
            <w:shd w:val="clear" w:color="auto" w:fill="auto"/>
          </w:tcPr>
          <w:p w14:paraId="603EAE47" w14:textId="69F9D52B" w:rsidR="007D2213" w:rsidRPr="003C6FBB" w:rsidRDefault="00E721D6"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High</w:t>
            </w:r>
          </w:p>
        </w:tc>
        <w:tc>
          <w:tcPr>
            <w:tcW w:w="5811" w:type="dxa"/>
            <w:shd w:val="clear" w:color="auto" w:fill="auto"/>
          </w:tcPr>
          <w:p w14:paraId="60743F32" w14:textId="1B6460B0" w:rsidR="00E721D6"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Sr members and Sr employees agree to ensure Jr colleagues aren’t left alone</w:t>
            </w:r>
          </w:p>
          <w:p w14:paraId="660C0DD5" w14:textId="48323DD6" w:rsidR="00E721D6"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 xml:space="preserve">Known risky individuals (client/member/other) </w:t>
            </w:r>
            <w:r w:rsidR="00791C64" w:rsidRPr="003C6FBB">
              <w:rPr>
                <w:rFonts w:ascii="Palatino Linotype" w:hAnsi="Palatino Linotype"/>
                <w:color w:val="3A7C22" w:themeColor="accent6" w:themeShade="BF"/>
                <w:sz w:val="24"/>
                <w:szCs w:val="24"/>
              </w:rPr>
              <w:t xml:space="preserve">are </w:t>
            </w:r>
            <w:r w:rsidRPr="003C6FBB">
              <w:rPr>
                <w:rFonts w:ascii="Palatino Linotype" w:hAnsi="Palatino Linotype"/>
                <w:color w:val="3A7C22" w:themeColor="accent6" w:themeShade="BF"/>
                <w:sz w:val="24"/>
                <w:szCs w:val="24"/>
              </w:rPr>
              <w:t>watched and interventions agreed to prevent harassment</w:t>
            </w:r>
          </w:p>
          <w:p w14:paraId="22F22660" w14:textId="77777777" w:rsidR="00E721D6"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Employees and members supported to get home safely</w:t>
            </w:r>
          </w:p>
          <w:p w14:paraId="50DBF157" w14:textId="77777777" w:rsidR="00E721D6"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After-parties properly supervised</w:t>
            </w:r>
          </w:p>
          <w:p w14:paraId="5FB0C95C" w14:textId="49A3D18B" w:rsidR="00E721D6"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Appropriate security put in place</w:t>
            </w:r>
          </w:p>
        </w:tc>
      </w:tr>
      <w:tr w:rsidR="007D2213" w:rsidRPr="003C6FBB" w14:paraId="36879C83" w14:textId="77777777" w:rsidTr="0057196F">
        <w:tc>
          <w:tcPr>
            <w:tcW w:w="3402" w:type="dxa"/>
            <w:shd w:val="clear" w:color="auto" w:fill="auto"/>
          </w:tcPr>
          <w:p w14:paraId="7C325891" w14:textId="1A3AADC8" w:rsidR="007D2213" w:rsidRPr="003C6FBB" w:rsidRDefault="0073266B" w:rsidP="00730F72">
            <w:pPr>
              <w:spacing w:before="120" w:after="120"/>
              <w:ind w:left="113" w:right="113"/>
              <w:rPr>
                <w:rFonts w:ascii="Palatino Linotype" w:hAnsi="Palatino Linotype"/>
                <w:sz w:val="24"/>
                <w:szCs w:val="24"/>
              </w:rPr>
            </w:pPr>
            <w:r w:rsidRPr="003C6FBB">
              <w:rPr>
                <w:rFonts w:ascii="Palatino Linotype" w:hAnsi="Palatino Linotype"/>
                <w:sz w:val="24"/>
                <w:szCs w:val="24"/>
              </w:rPr>
              <w:lastRenderedPageBreak/>
              <w:t xml:space="preserve">Are people expected to socialise with third parties at events/conferences etc? </w:t>
            </w:r>
          </w:p>
        </w:tc>
        <w:tc>
          <w:tcPr>
            <w:tcW w:w="3282" w:type="dxa"/>
            <w:shd w:val="clear" w:color="auto" w:fill="auto"/>
          </w:tcPr>
          <w:p w14:paraId="327CB906" w14:textId="7FCBA30B" w:rsidR="007D2213" w:rsidRPr="003C6FBB" w:rsidRDefault="00E721D6"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 xml:space="preserve">Pupils, Jr members, </w:t>
            </w:r>
            <w:r w:rsidR="00791C64" w:rsidRPr="003C6FBB">
              <w:rPr>
                <w:rFonts w:ascii="Palatino Linotype" w:hAnsi="Palatino Linotype"/>
                <w:color w:val="3A7C22" w:themeColor="accent6" w:themeShade="BF"/>
                <w:sz w:val="24"/>
                <w:szCs w:val="24"/>
              </w:rPr>
              <w:t>J</w:t>
            </w:r>
            <w:r w:rsidRPr="003C6FBB">
              <w:rPr>
                <w:rFonts w:ascii="Palatino Linotype" w:hAnsi="Palatino Linotype"/>
                <w:color w:val="3A7C22" w:themeColor="accent6" w:themeShade="BF"/>
                <w:sz w:val="24"/>
                <w:szCs w:val="24"/>
              </w:rPr>
              <w:t>r employees</w:t>
            </w:r>
          </w:p>
        </w:tc>
        <w:tc>
          <w:tcPr>
            <w:tcW w:w="1843" w:type="dxa"/>
            <w:shd w:val="clear" w:color="auto" w:fill="auto"/>
          </w:tcPr>
          <w:p w14:paraId="75D2E8E1" w14:textId="6F9D16DB" w:rsidR="007D2213" w:rsidRPr="003C6FBB" w:rsidRDefault="00E721D6"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High</w:t>
            </w:r>
          </w:p>
        </w:tc>
        <w:tc>
          <w:tcPr>
            <w:tcW w:w="5811" w:type="dxa"/>
            <w:shd w:val="clear" w:color="auto" w:fill="auto"/>
          </w:tcPr>
          <w:p w14:paraId="196E4D66" w14:textId="3BC07CBD" w:rsidR="007D2213"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No one sent out alone to events</w:t>
            </w:r>
          </w:p>
          <w:p w14:paraId="373CE771" w14:textId="396117AB" w:rsidR="00E721D6"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Effective response to reports</w:t>
            </w:r>
          </w:p>
        </w:tc>
      </w:tr>
      <w:tr w:rsidR="007D2213" w:rsidRPr="003C6FBB" w14:paraId="6D6F6445" w14:textId="77777777" w:rsidTr="0057196F">
        <w:tc>
          <w:tcPr>
            <w:tcW w:w="3402" w:type="dxa"/>
            <w:shd w:val="clear" w:color="auto" w:fill="auto"/>
          </w:tcPr>
          <w:p w14:paraId="0B8C2BDA" w14:textId="6B244C22" w:rsidR="007D2213" w:rsidRPr="003C6FBB" w:rsidRDefault="007D2213" w:rsidP="00730F72">
            <w:pPr>
              <w:spacing w:before="120" w:after="120"/>
              <w:ind w:left="113" w:right="113"/>
              <w:rPr>
                <w:rFonts w:ascii="Palatino Linotype" w:hAnsi="Palatino Linotype"/>
                <w:sz w:val="24"/>
                <w:szCs w:val="24"/>
              </w:rPr>
            </w:pPr>
            <w:r w:rsidRPr="003C6FBB">
              <w:rPr>
                <w:rFonts w:ascii="Palatino Linotype" w:hAnsi="Palatino Linotype"/>
                <w:sz w:val="24"/>
                <w:szCs w:val="24"/>
              </w:rPr>
              <w:t>Is there a culture of banter or casual sexism which is hard to challenge</w:t>
            </w:r>
            <w:r w:rsidR="005E7F9C" w:rsidRPr="003C6FBB">
              <w:rPr>
                <w:rFonts w:ascii="Palatino Linotype" w:hAnsi="Palatino Linotype"/>
                <w:sz w:val="24"/>
                <w:szCs w:val="24"/>
              </w:rPr>
              <w:t>?</w:t>
            </w:r>
          </w:p>
        </w:tc>
        <w:tc>
          <w:tcPr>
            <w:tcW w:w="3282" w:type="dxa"/>
            <w:shd w:val="clear" w:color="auto" w:fill="auto"/>
          </w:tcPr>
          <w:p w14:paraId="1B7B1101" w14:textId="7C840412" w:rsidR="007D2213" w:rsidRPr="003C6FBB" w:rsidRDefault="00E721D6"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All</w:t>
            </w:r>
          </w:p>
        </w:tc>
        <w:tc>
          <w:tcPr>
            <w:tcW w:w="1843" w:type="dxa"/>
            <w:shd w:val="clear" w:color="auto" w:fill="auto"/>
          </w:tcPr>
          <w:p w14:paraId="5B481FCA" w14:textId="755AA18D" w:rsidR="007D2213" w:rsidRPr="003C6FBB" w:rsidRDefault="00E721D6" w:rsidP="00730F72">
            <w:pPr>
              <w:spacing w:before="120" w:after="120"/>
              <w:ind w:left="113"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High</w:t>
            </w:r>
          </w:p>
        </w:tc>
        <w:tc>
          <w:tcPr>
            <w:tcW w:w="5811" w:type="dxa"/>
            <w:shd w:val="clear" w:color="auto" w:fill="auto"/>
          </w:tcPr>
          <w:p w14:paraId="780B5B7A" w14:textId="6A89B41A" w:rsidR="007D2213"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Culture change exercise</w:t>
            </w:r>
            <w:r w:rsidR="005E7F9C" w:rsidRPr="003C6FBB">
              <w:rPr>
                <w:rFonts w:ascii="Palatino Linotype" w:hAnsi="Palatino Linotype"/>
                <w:color w:val="3A7C22" w:themeColor="accent6" w:themeShade="BF"/>
                <w:sz w:val="24"/>
                <w:szCs w:val="24"/>
              </w:rPr>
              <w:t>s</w:t>
            </w:r>
          </w:p>
          <w:p w14:paraId="3AC31F0E" w14:textId="77777777" w:rsidR="00E721D6"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Promotion of anti-harassment policy</w:t>
            </w:r>
          </w:p>
          <w:p w14:paraId="77F377F6" w14:textId="77777777" w:rsidR="00E721D6"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Awareness raising activity to support identification of sexual harassment and send zero-tolerance message</w:t>
            </w:r>
          </w:p>
          <w:p w14:paraId="78F86CB5" w14:textId="4391A6B7" w:rsidR="00E721D6" w:rsidRPr="003C6FBB" w:rsidRDefault="00E721D6" w:rsidP="0057196F">
            <w:pPr>
              <w:pStyle w:val="ListParagraph"/>
              <w:numPr>
                <w:ilvl w:val="0"/>
                <w:numId w:val="4"/>
              </w:numPr>
              <w:spacing w:before="120" w:after="120"/>
              <w:ind w:right="113"/>
              <w:rPr>
                <w:rFonts w:ascii="Palatino Linotype" w:hAnsi="Palatino Linotype"/>
                <w:color w:val="3A7C22" w:themeColor="accent6" w:themeShade="BF"/>
                <w:sz w:val="24"/>
                <w:szCs w:val="24"/>
              </w:rPr>
            </w:pPr>
            <w:r w:rsidRPr="003C6FBB">
              <w:rPr>
                <w:rFonts w:ascii="Palatino Linotype" w:hAnsi="Palatino Linotype"/>
                <w:color w:val="3A7C22" w:themeColor="accent6" w:themeShade="BF"/>
                <w:sz w:val="24"/>
                <w:szCs w:val="24"/>
              </w:rPr>
              <w:t xml:space="preserve">Robust and effective response to reports or issues raised informally </w:t>
            </w:r>
          </w:p>
        </w:tc>
      </w:tr>
      <w:tr w:rsidR="00DC49BA" w:rsidRPr="003C6FBB" w14:paraId="55C57BB3" w14:textId="77777777" w:rsidTr="0057196F">
        <w:tc>
          <w:tcPr>
            <w:tcW w:w="3402" w:type="dxa"/>
            <w:shd w:val="clear" w:color="auto" w:fill="auto"/>
          </w:tcPr>
          <w:p w14:paraId="762EB6E6" w14:textId="728969D8" w:rsidR="00DC49BA" w:rsidRPr="003C6FBB" w:rsidRDefault="00DC49BA" w:rsidP="00730F72">
            <w:pPr>
              <w:spacing w:before="120" w:after="120"/>
              <w:ind w:left="113" w:right="113"/>
              <w:rPr>
                <w:rFonts w:ascii="Palatino Linotype" w:hAnsi="Palatino Linotype"/>
                <w:sz w:val="24"/>
                <w:szCs w:val="24"/>
              </w:rPr>
            </w:pPr>
            <w:r w:rsidRPr="003C6FBB">
              <w:rPr>
                <w:rFonts w:ascii="Palatino Linotype" w:hAnsi="Palatino Linotype"/>
                <w:color w:val="3A7C22" w:themeColor="accent6" w:themeShade="BF"/>
                <w:sz w:val="24"/>
                <w:szCs w:val="24"/>
              </w:rPr>
              <w:t>An Other</w:t>
            </w:r>
          </w:p>
        </w:tc>
        <w:tc>
          <w:tcPr>
            <w:tcW w:w="3282" w:type="dxa"/>
            <w:shd w:val="clear" w:color="auto" w:fill="auto"/>
          </w:tcPr>
          <w:p w14:paraId="792B9F32" w14:textId="77777777" w:rsidR="00DC49BA" w:rsidRPr="003C6FBB" w:rsidRDefault="00DC49BA" w:rsidP="00730F72">
            <w:pPr>
              <w:spacing w:before="120" w:after="120"/>
              <w:ind w:left="113" w:right="113"/>
              <w:rPr>
                <w:rFonts w:ascii="Palatino Linotype" w:hAnsi="Palatino Linotype"/>
                <w:color w:val="3A7C22" w:themeColor="accent6" w:themeShade="BF"/>
                <w:sz w:val="24"/>
                <w:szCs w:val="24"/>
              </w:rPr>
            </w:pPr>
          </w:p>
        </w:tc>
        <w:tc>
          <w:tcPr>
            <w:tcW w:w="1843" w:type="dxa"/>
            <w:shd w:val="clear" w:color="auto" w:fill="auto"/>
          </w:tcPr>
          <w:p w14:paraId="198734EE" w14:textId="77777777" w:rsidR="00DC49BA" w:rsidRPr="003C6FBB" w:rsidRDefault="00DC49BA" w:rsidP="00730F72">
            <w:pPr>
              <w:spacing w:before="120" w:after="120"/>
              <w:ind w:left="113" w:right="113"/>
              <w:rPr>
                <w:rFonts w:ascii="Palatino Linotype" w:hAnsi="Palatino Linotype"/>
                <w:color w:val="3A7C22" w:themeColor="accent6" w:themeShade="BF"/>
                <w:sz w:val="24"/>
                <w:szCs w:val="24"/>
              </w:rPr>
            </w:pPr>
          </w:p>
        </w:tc>
        <w:tc>
          <w:tcPr>
            <w:tcW w:w="5811" w:type="dxa"/>
            <w:shd w:val="clear" w:color="auto" w:fill="auto"/>
          </w:tcPr>
          <w:p w14:paraId="73065A5C" w14:textId="77777777" w:rsidR="00DC49BA" w:rsidRPr="003C6FBB" w:rsidRDefault="00DC49BA" w:rsidP="00DC49BA">
            <w:pPr>
              <w:pStyle w:val="ListParagraph"/>
              <w:spacing w:before="120" w:after="120"/>
              <w:ind w:left="360" w:right="113"/>
              <w:rPr>
                <w:rFonts w:ascii="Palatino Linotype" w:hAnsi="Palatino Linotype"/>
                <w:color w:val="3A7C22" w:themeColor="accent6" w:themeShade="BF"/>
                <w:sz w:val="24"/>
                <w:szCs w:val="24"/>
              </w:rPr>
            </w:pPr>
          </w:p>
        </w:tc>
      </w:tr>
    </w:tbl>
    <w:p w14:paraId="3B2CA81E" w14:textId="77777777" w:rsidR="009178C5" w:rsidRPr="003C6FBB" w:rsidRDefault="009178C5" w:rsidP="00481B33">
      <w:pPr>
        <w:rPr>
          <w:rFonts w:ascii="Palatino Linotype" w:hAnsi="Palatino Linotype"/>
          <w:sz w:val="24"/>
          <w:szCs w:val="24"/>
        </w:rPr>
      </w:pPr>
    </w:p>
    <w:p w14:paraId="004CCB43" w14:textId="4910760F" w:rsidR="00487D03" w:rsidRPr="003C6FBB" w:rsidRDefault="00487D03" w:rsidP="00481B33">
      <w:pPr>
        <w:rPr>
          <w:rFonts w:ascii="Palatino Linotype" w:hAnsi="Palatino Linotype"/>
          <w:sz w:val="24"/>
          <w:szCs w:val="24"/>
        </w:rPr>
      </w:pPr>
      <w:r w:rsidRPr="003C6FBB">
        <w:rPr>
          <w:rFonts w:ascii="Palatino Linotype" w:hAnsi="Palatino Linotype"/>
          <w:sz w:val="24"/>
          <w:szCs w:val="24"/>
        </w:rPr>
        <w:br/>
      </w:r>
    </w:p>
    <w:p w14:paraId="4D77A8EB" w14:textId="77777777" w:rsidR="0073266B" w:rsidRPr="00487D03" w:rsidRDefault="0073266B" w:rsidP="00481B33"/>
    <w:sectPr w:rsidR="0073266B" w:rsidRPr="00487D03" w:rsidSect="00E50066">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DDB61" w14:textId="77777777" w:rsidR="00CF41E8" w:rsidRDefault="00CF41E8" w:rsidP="001163A0">
      <w:pPr>
        <w:spacing w:after="0" w:line="240" w:lineRule="auto"/>
      </w:pPr>
      <w:r>
        <w:separator/>
      </w:r>
    </w:p>
  </w:endnote>
  <w:endnote w:type="continuationSeparator" w:id="0">
    <w:p w14:paraId="45B0A03E" w14:textId="77777777" w:rsidR="00CF41E8" w:rsidRDefault="00CF41E8" w:rsidP="0011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7159896"/>
      <w:docPartObj>
        <w:docPartGallery w:val="Page Numbers (Bottom of Page)"/>
        <w:docPartUnique/>
      </w:docPartObj>
    </w:sdtPr>
    <w:sdtEndPr>
      <w:rPr>
        <w:noProof/>
      </w:rPr>
    </w:sdtEndPr>
    <w:sdtContent>
      <w:p w14:paraId="69A0AAD1" w14:textId="6BB3A560" w:rsidR="009139EA" w:rsidRDefault="009139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098BD8" w14:textId="77777777" w:rsidR="001163A0" w:rsidRDefault="00116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520CC" w14:textId="77777777" w:rsidR="00CF41E8" w:rsidRDefault="00CF41E8" w:rsidP="001163A0">
      <w:pPr>
        <w:spacing w:after="0" w:line="240" w:lineRule="auto"/>
      </w:pPr>
      <w:r>
        <w:separator/>
      </w:r>
    </w:p>
  </w:footnote>
  <w:footnote w:type="continuationSeparator" w:id="0">
    <w:p w14:paraId="47161AB5" w14:textId="77777777" w:rsidR="00CF41E8" w:rsidRDefault="00CF41E8" w:rsidP="00116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3E643" w14:textId="0DE22D14" w:rsidR="001163A0" w:rsidRDefault="00116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7059"/>
    <w:multiLevelType w:val="hybridMultilevel"/>
    <w:tmpl w:val="9B1AD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091DE2"/>
    <w:multiLevelType w:val="hybridMultilevel"/>
    <w:tmpl w:val="5E4CF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B04188"/>
    <w:multiLevelType w:val="hybridMultilevel"/>
    <w:tmpl w:val="1378389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FB46B8"/>
    <w:multiLevelType w:val="hybridMultilevel"/>
    <w:tmpl w:val="875EAD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E34BCF"/>
    <w:multiLevelType w:val="hybridMultilevel"/>
    <w:tmpl w:val="B2ACF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60CCD"/>
    <w:multiLevelType w:val="hybridMultilevel"/>
    <w:tmpl w:val="6FE2A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303412"/>
    <w:multiLevelType w:val="hybridMultilevel"/>
    <w:tmpl w:val="C00E6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94280B"/>
    <w:multiLevelType w:val="hybridMultilevel"/>
    <w:tmpl w:val="DED42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F961BE"/>
    <w:multiLevelType w:val="hybridMultilevel"/>
    <w:tmpl w:val="3392D30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3B62608"/>
    <w:multiLevelType w:val="hybridMultilevel"/>
    <w:tmpl w:val="59D22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DB0526"/>
    <w:multiLevelType w:val="hybridMultilevel"/>
    <w:tmpl w:val="CF42A53E"/>
    <w:lvl w:ilvl="0" w:tplc="7D0A564A">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502E8A"/>
    <w:multiLevelType w:val="hybridMultilevel"/>
    <w:tmpl w:val="42F28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D7364A"/>
    <w:multiLevelType w:val="hybridMultilevel"/>
    <w:tmpl w:val="3E3E5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222150"/>
    <w:multiLevelType w:val="hybridMultilevel"/>
    <w:tmpl w:val="47A8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9896178">
    <w:abstractNumId w:val="3"/>
  </w:num>
  <w:num w:numId="2" w16cid:durableId="1360164602">
    <w:abstractNumId w:val="2"/>
  </w:num>
  <w:num w:numId="3" w16cid:durableId="1590964549">
    <w:abstractNumId w:val="13"/>
  </w:num>
  <w:num w:numId="4" w16cid:durableId="7608387">
    <w:abstractNumId w:val="12"/>
  </w:num>
  <w:num w:numId="5" w16cid:durableId="843864431">
    <w:abstractNumId w:val="10"/>
  </w:num>
  <w:num w:numId="6" w16cid:durableId="1890873789">
    <w:abstractNumId w:val="4"/>
  </w:num>
  <w:num w:numId="7" w16cid:durableId="337006682">
    <w:abstractNumId w:val="9"/>
  </w:num>
  <w:num w:numId="8" w16cid:durableId="801386060">
    <w:abstractNumId w:val="6"/>
  </w:num>
  <w:num w:numId="9" w16cid:durableId="1392384021">
    <w:abstractNumId w:val="1"/>
  </w:num>
  <w:num w:numId="10" w16cid:durableId="992174359">
    <w:abstractNumId w:val="0"/>
  </w:num>
  <w:num w:numId="11" w16cid:durableId="1912959709">
    <w:abstractNumId w:val="7"/>
  </w:num>
  <w:num w:numId="12" w16cid:durableId="59716066">
    <w:abstractNumId w:val="11"/>
  </w:num>
  <w:num w:numId="13" w16cid:durableId="289482214">
    <w:abstractNumId w:val="5"/>
  </w:num>
  <w:num w:numId="14" w16cid:durableId="104930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DC"/>
    <w:rsid w:val="00002427"/>
    <w:rsid w:val="00024877"/>
    <w:rsid w:val="00055B5D"/>
    <w:rsid w:val="00085ADC"/>
    <w:rsid w:val="000D012F"/>
    <w:rsid w:val="00111B55"/>
    <w:rsid w:val="001163A0"/>
    <w:rsid w:val="00132336"/>
    <w:rsid w:val="00162082"/>
    <w:rsid w:val="001B7748"/>
    <w:rsid w:val="001D774A"/>
    <w:rsid w:val="001F062B"/>
    <w:rsid w:val="002052F8"/>
    <w:rsid w:val="002803A0"/>
    <w:rsid w:val="002824B9"/>
    <w:rsid w:val="002C70AA"/>
    <w:rsid w:val="00325325"/>
    <w:rsid w:val="003472C9"/>
    <w:rsid w:val="00367C53"/>
    <w:rsid w:val="003A4497"/>
    <w:rsid w:val="003A6B44"/>
    <w:rsid w:val="003B769E"/>
    <w:rsid w:val="003C6FBB"/>
    <w:rsid w:val="003D28A2"/>
    <w:rsid w:val="00403D43"/>
    <w:rsid w:val="00412064"/>
    <w:rsid w:val="00414435"/>
    <w:rsid w:val="004271F7"/>
    <w:rsid w:val="00481B33"/>
    <w:rsid w:val="00487D03"/>
    <w:rsid w:val="004A706B"/>
    <w:rsid w:val="004A746D"/>
    <w:rsid w:val="004B2D28"/>
    <w:rsid w:val="004C3259"/>
    <w:rsid w:val="004C6E15"/>
    <w:rsid w:val="004E51B4"/>
    <w:rsid w:val="004F030B"/>
    <w:rsid w:val="0054021C"/>
    <w:rsid w:val="0057196F"/>
    <w:rsid w:val="00587DCA"/>
    <w:rsid w:val="005C1667"/>
    <w:rsid w:val="005E69EE"/>
    <w:rsid w:val="005E7F9C"/>
    <w:rsid w:val="00623BE3"/>
    <w:rsid w:val="006269AB"/>
    <w:rsid w:val="00645CD7"/>
    <w:rsid w:val="00654E3E"/>
    <w:rsid w:val="006630D5"/>
    <w:rsid w:val="006C07CA"/>
    <w:rsid w:val="006C4E34"/>
    <w:rsid w:val="00701418"/>
    <w:rsid w:val="0071090C"/>
    <w:rsid w:val="00730F72"/>
    <w:rsid w:val="007314BA"/>
    <w:rsid w:val="0073266B"/>
    <w:rsid w:val="00755332"/>
    <w:rsid w:val="0077740B"/>
    <w:rsid w:val="0078062B"/>
    <w:rsid w:val="00791C64"/>
    <w:rsid w:val="007D2213"/>
    <w:rsid w:val="00800F19"/>
    <w:rsid w:val="00841872"/>
    <w:rsid w:val="00867CE5"/>
    <w:rsid w:val="00871B87"/>
    <w:rsid w:val="008873FD"/>
    <w:rsid w:val="008933D5"/>
    <w:rsid w:val="009139EA"/>
    <w:rsid w:val="009178C5"/>
    <w:rsid w:val="00965399"/>
    <w:rsid w:val="00977DEB"/>
    <w:rsid w:val="009970B8"/>
    <w:rsid w:val="009E4E99"/>
    <w:rsid w:val="00A3155E"/>
    <w:rsid w:val="00A336DB"/>
    <w:rsid w:val="00A579A8"/>
    <w:rsid w:val="00A60A52"/>
    <w:rsid w:val="00A7193F"/>
    <w:rsid w:val="00A736B6"/>
    <w:rsid w:val="00AB1726"/>
    <w:rsid w:val="00AD0A95"/>
    <w:rsid w:val="00AF6902"/>
    <w:rsid w:val="00B10DC5"/>
    <w:rsid w:val="00B4475E"/>
    <w:rsid w:val="00B61389"/>
    <w:rsid w:val="00B831E5"/>
    <w:rsid w:val="00BB5166"/>
    <w:rsid w:val="00BC4F97"/>
    <w:rsid w:val="00BD2C00"/>
    <w:rsid w:val="00BE408F"/>
    <w:rsid w:val="00C254E1"/>
    <w:rsid w:val="00C32589"/>
    <w:rsid w:val="00C360A1"/>
    <w:rsid w:val="00C541B7"/>
    <w:rsid w:val="00CB5D3F"/>
    <w:rsid w:val="00CD267F"/>
    <w:rsid w:val="00CD6412"/>
    <w:rsid w:val="00CF41E8"/>
    <w:rsid w:val="00D11E3B"/>
    <w:rsid w:val="00D96368"/>
    <w:rsid w:val="00DB6678"/>
    <w:rsid w:val="00DB6940"/>
    <w:rsid w:val="00DC49BA"/>
    <w:rsid w:val="00DD2AFB"/>
    <w:rsid w:val="00DE35C4"/>
    <w:rsid w:val="00DF7B77"/>
    <w:rsid w:val="00E0320C"/>
    <w:rsid w:val="00E03A4D"/>
    <w:rsid w:val="00E13E47"/>
    <w:rsid w:val="00E16E1D"/>
    <w:rsid w:val="00E50066"/>
    <w:rsid w:val="00E51DCC"/>
    <w:rsid w:val="00E67C3E"/>
    <w:rsid w:val="00E721D6"/>
    <w:rsid w:val="00E75BE8"/>
    <w:rsid w:val="00EC1A76"/>
    <w:rsid w:val="00EC29B7"/>
    <w:rsid w:val="00EE1C65"/>
    <w:rsid w:val="00EF0CAF"/>
    <w:rsid w:val="00F047F7"/>
    <w:rsid w:val="00F1502F"/>
    <w:rsid w:val="00F15AB0"/>
    <w:rsid w:val="00F67DED"/>
    <w:rsid w:val="00FE0812"/>
    <w:rsid w:val="00FF3141"/>
    <w:rsid w:val="00FF6AF8"/>
    <w:rsid w:val="00FF7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B1B7C"/>
  <w15:chartTrackingRefBased/>
  <w15:docId w15:val="{C08516DA-B9D5-4520-9C6F-0E1E596F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ADC"/>
    <w:rPr>
      <w:rFonts w:eastAsiaTheme="majorEastAsia" w:cstheme="majorBidi"/>
      <w:color w:val="272727" w:themeColor="text1" w:themeTint="D8"/>
    </w:rPr>
  </w:style>
  <w:style w:type="paragraph" w:styleId="Title">
    <w:name w:val="Title"/>
    <w:basedOn w:val="Normal"/>
    <w:next w:val="Normal"/>
    <w:link w:val="TitleChar"/>
    <w:uiPriority w:val="10"/>
    <w:qFormat/>
    <w:rsid w:val="00085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ADC"/>
    <w:pPr>
      <w:spacing w:before="160"/>
      <w:jc w:val="center"/>
    </w:pPr>
    <w:rPr>
      <w:i/>
      <w:iCs/>
      <w:color w:val="404040" w:themeColor="text1" w:themeTint="BF"/>
    </w:rPr>
  </w:style>
  <w:style w:type="character" w:customStyle="1" w:styleId="QuoteChar">
    <w:name w:val="Quote Char"/>
    <w:basedOn w:val="DefaultParagraphFont"/>
    <w:link w:val="Quote"/>
    <w:uiPriority w:val="29"/>
    <w:rsid w:val="00085ADC"/>
    <w:rPr>
      <w:i/>
      <w:iCs/>
      <w:color w:val="404040" w:themeColor="text1" w:themeTint="BF"/>
    </w:rPr>
  </w:style>
  <w:style w:type="paragraph" w:styleId="ListParagraph">
    <w:name w:val="List Paragraph"/>
    <w:basedOn w:val="Normal"/>
    <w:uiPriority w:val="34"/>
    <w:qFormat/>
    <w:rsid w:val="00085ADC"/>
    <w:pPr>
      <w:ind w:left="720"/>
      <w:contextualSpacing/>
    </w:pPr>
  </w:style>
  <w:style w:type="character" w:styleId="IntenseEmphasis">
    <w:name w:val="Intense Emphasis"/>
    <w:basedOn w:val="DefaultParagraphFont"/>
    <w:uiPriority w:val="21"/>
    <w:qFormat/>
    <w:rsid w:val="00085ADC"/>
    <w:rPr>
      <w:i/>
      <w:iCs/>
      <w:color w:val="0F4761" w:themeColor="accent1" w:themeShade="BF"/>
    </w:rPr>
  </w:style>
  <w:style w:type="paragraph" w:styleId="IntenseQuote">
    <w:name w:val="Intense Quote"/>
    <w:basedOn w:val="Normal"/>
    <w:next w:val="Normal"/>
    <w:link w:val="IntenseQuoteChar"/>
    <w:uiPriority w:val="30"/>
    <w:qFormat/>
    <w:rsid w:val="00085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ADC"/>
    <w:rPr>
      <w:i/>
      <w:iCs/>
      <w:color w:val="0F4761" w:themeColor="accent1" w:themeShade="BF"/>
    </w:rPr>
  </w:style>
  <w:style w:type="character" w:styleId="IntenseReference">
    <w:name w:val="Intense Reference"/>
    <w:basedOn w:val="DefaultParagraphFont"/>
    <w:uiPriority w:val="32"/>
    <w:qFormat/>
    <w:rsid w:val="00085ADC"/>
    <w:rPr>
      <w:b/>
      <w:bCs/>
      <w:smallCaps/>
      <w:color w:val="0F4761" w:themeColor="accent1" w:themeShade="BF"/>
      <w:spacing w:val="5"/>
    </w:rPr>
  </w:style>
  <w:style w:type="table" w:styleId="TableGrid">
    <w:name w:val="Table Grid"/>
    <w:basedOn w:val="TableNormal"/>
    <w:uiPriority w:val="39"/>
    <w:rsid w:val="00917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A0"/>
  </w:style>
  <w:style w:type="paragraph" w:styleId="Footer">
    <w:name w:val="footer"/>
    <w:basedOn w:val="Normal"/>
    <w:link w:val="FooterChar"/>
    <w:uiPriority w:val="99"/>
    <w:unhideWhenUsed/>
    <w:rsid w:val="00116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A0"/>
  </w:style>
  <w:style w:type="character" w:styleId="Hyperlink">
    <w:name w:val="Hyperlink"/>
    <w:basedOn w:val="DefaultParagraphFont"/>
    <w:uiPriority w:val="99"/>
    <w:unhideWhenUsed/>
    <w:rsid w:val="00A336DB"/>
    <w:rPr>
      <w:color w:val="467886" w:themeColor="hyperlink"/>
      <w:u w:val="single"/>
    </w:rPr>
  </w:style>
  <w:style w:type="character" w:styleId="UnresolvedMention">
    <w:name w:val="Unresolved Mention"/>
    <w:basedOn w:val="DefaultParagraphFont"/>
    <w:uiPriority w:val="99"/>
    <w:semiHidden/>
    <w:unhideWhenUsed/>
    <w:rsid w:val="00A3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rcouncil.org.uk/support-for-barristers/equality-diversity-and-inclusion/talk-to-spo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pma.org.uk/news/lpma-ibc-workplace-culture-re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rcouncil.org.uk/support-for-barristers/barristers-working-lives.html" TargetMode="External"/><Relationship Id="rId4" Type="http://schemas.openxmlformats.org/officeDocument/2006/relationships/settings" Target="settings.xml"/><Relationship Id="rId9" Type="http://schemas.openxmlformats.org/officeDocument/2006/relationships/hyperlink" Target="https://www.gov.uk/government/news/new-protections-from-sexual-harassment-come-into-for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F14F-A62F-431A-A346-75DEBEEC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Krys</dc:creator>
  <cp:keywords/>
  <dc:description/>
  <cp:lastModifiedBy>Sam Mercer</cp:lastModifiedBy>
  <cp:revision>107</cp:revision>
  <dcterms:created xsi:type="dcterms:W3CDTF">2024-11-25T16:00:00Z</dcterms:created>
  <dcterms:modified xsi:type="dcterms:W3CDTF">2024-12-09T14:37:00Z</dcterms:modified>
</cp:coreProperties>
</file>